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EE04B" w14:textId="77777777" w:rsidR="00F576B2" w:rsidRDefault="00E97EFA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EC3EFAA" wp14:editId="0DCE0F26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F7F67" w14:textId="77777777" w:rsidR="00F576B2" w:rsidRDefault="00E97EFA">
      <w:pPr>
        <w:ind w:firstLineChars="0" w:firstLine="0"/>
        <w:rPr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3527D5BC" wp14:editId="543F5839">
                <wp:extent cx="5574665" cy="3352800"/>
                <wp:effectExtent l="0" t="0" r="0" b="0"/>
                <wp:docPr id="35" name="画布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" name="文本框 33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97A931" w14:textId="77777777" w:rsidR="00F576B2" w:rsidRDefault="00F576B2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80002" y="10763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E2170A" w14:textId="77777777" w:rsidR="00F576B2" w:rsidRDefault="00E97EFA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股份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4C9A9E5E" w14:textId="77777777" w:rsidR="00F576B2" w:rsidRDefault="00E97EFA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62BA5DC7" w14:textId="77777777" w:rsidR="00F576B2" w:rsidRDefault="00E97EFA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27D5BC" id="画布 35" o:spid="_x0000_s1026" editas="canvas" style="width:438.95pt;height:264pt;mso-position-horizontal-relative:char;mso-position-vertical-relative:line" coordsize="55746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LAMAIAAIcFAAAOAAAAZHJzL2Uyb0RvYy54bWy0VF2O0zAQfkfiDpbfaX7apNmo6Up0tQgJ&#10;AdLCARzH+ZES27K9TXoBuAFPvPDOuXoOxk7S3S4sEgsokjOe+TSeme+zN5dD16I9U7oRPMPBwseI&#10;cSqKhlcZ/vjh+kWCkTaEF6QVnGX4wDS+3D5/tullykJRi7ZgCkESrtNeZrg2Rqaep2nNOqIXQjIO&#10;wVKojhjYqsorFOkhe9d6oe/HXi9UIZWgTGvwXo1BvHX5y5JR864sNTOozTDUZtyq3Jrb1dtuSFop&#10;IuuGTmWQJ1TRkYbDoadUV8QQdKuan1J1DVVCi9IsqOg8UZYNZa4H6CbwH3SzI3xPtGuGwnTmAsH6&#10;h3nzytbNxXXTtjAND7Kn1mf/PfDDbLjl56DR47ATppdAoJYnKvXflXhTE8lc5zqlb/fvFWqKDC+X&#10;GHHSgY6OXz4fv34/fvuEwAdl2+MBdyMBaYaXYgAxzn4NTlv+UKrO/mHqCOIgh0OGwyS+iJJ4FAIb&#10;DKIQipZBnERrjKhFxEHsJxbg3eWQSptXTHTIGhlWIDTHP9m/0WaEzhB7pBZtU9gJu42q8l2r0J6A&#10;KHe+/absZ7BHZ67TsSPbsxnyYWo/F8UBur+VqqlqqMn1DxQ5XsYJ/X+CVr8gaDUT8YcEJb7vh46k&#10;wF/Hy2V4TtJqFUUJOB1JgR+twxHxdJZOl+A3gn84fKfLk9QmDtrXHPRv35vZULORz8ZjPI2XSlIn&#10;t+llss/J/b27pnfv5/YHAAAA//8DAFBLAwQUAAYACAAAACEARiGfw9oAAAAFAQAADwAAAGRycy9k&#10;b3ducmV2LnhtbEyPwU7DMBBE70j9B2srcaM2FdA0xKkqBAiOBOjZjZc4wl6nttuEv8dwgctKoxnN&#10;vK02k7PshCH2niRcLgQwpNbrnjoJb68PFwWwmBRpZT2hhC+MsKlnZ5UqtR/pBU9N6lguoVgqCSal&#10;oeQ8tgadigs/IGXvwwenUpah4zqoMZc7y5dC3HCnesoLRg14Z7D9bI5OAqG4b2zgT6l93w3mUHSP&#10;z1ejlOfzaXsLLOGU/sLwg5/Roc5Me38kHZmVkB9Jvzd7xWq1BraXcL0sBPC64v/p628AAAD//wMA&#10;UEsBAi0AFAAGAAgAAAAhALaDOJL+AAAA4QEAABMAAAAAAAAAAAAAAAAAAAAAAFtDb250ZW50X1R5&#10;cGVzXS54bWxQSwECLQAUAAYACAAAACEAOP0h/9YAAACUAQAACwAAAAAAAAAAAAAAAAAvAQAAX3Jl&#10;bHMvLnJlbHNQSwECLQAUAAYACAAAACEATmQiwDACAACHBQAADgAAAAAAAAAAAAAAAAAuAgAAZHJz&#10;L2Uyb0RvYy54bWxQSwECLQAUAAYACAAAACEARiGfw9oAAAAFAQAADwAAAAAAAAAAAAAAAACKBAAA&#10;ZHJzL2Rvd25yZXYueG1sUEsFBgAAAAAEAAQA8wAAAJ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746;height:3352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3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+bmwwAAANsAAAAPAAAAZHJzL2Rvd25yZXYueG1sRI/dagIx&#10;FITvC75DOII3UrMqtLI1ivgD2l6pfYDj5rhZujlZN3Fd394IQi+HmfmGmc5bW4qGal84VjAcJCCI&#10;M6cLzhX8HjfvExA+IGssHZOCO3mYzzpvU0y1u/GemkPIRYSwT1GBCaFKpfSZIYt+4Cri6J1dbTFE&#10;WedS13iLcFvKUZJ8SIsFxwWDFS0NZX+Hq1XQfNLOn77XdFqtZN/Qvrnwz1mpXrddfIEI1Ib/8Ku9&#10;1QrGY3h+iT9Azh4AAAD//wMAUEsBAi0AFAAGAAgAAAAhANvh9svuAAAAhQEAABMAAAAAAAAAAAAA&#10;AAAAAAAAAFtDb250ZW50X1R5cGVzXS54bWxQSwECLQAUAAYACAAAACEAWvQsW78AAAAVAQAACwAA&#10;AAAAAAAAAAAAAAAfAQAAX3JlbHMvLnJlbHNQSwECLQAUAAYACAAAACEA2ePm5sMAAADbAAAADwAA&#10;AAAAAAAAAAAAAAAHAgAAZHJzL2Rvd25yZXYueG1sUEsFBgAAAAADAAMAtwAAAPcCAAAAAA==&#10;" fillcolor="silver" stroked="f">
                  <v:textbox>
                    <w:txbxContent>
                      <w:p w14:paraId="3C97A931" w14:textId="77777777" w:rsidR="00F576B2" w:rsidRDefault="00F576B2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34" o:spid="_x0000_s1029" type="#_x0000_t202" style="position:absolute;left:800;top:10763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0E2170A" w14:textId="77777777" w:rsidR="00F576B2" w:rsidRDefault="00E97EFA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股份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4C9A9E5E" w14:textId="77777777" w:rsidR="00F576B2" w:rsidRDefault="00E97EFA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8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62BA5DC7" w14:textId="77777777" w:rsidR="00F576B2" w:rsidRDefault="00E97EFA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376A4F" w14:textId="77777777" w:rsidR="00F576B2" w:rsidRDefault="00F576B2">
      <w:pPr>
        <w:ind w:firstLineChars="0" w:firstLine="0"/>
        <w:rPr>
          <w:color w:val="000000" w:themeColor="text1"/>
        </w:rPr>
      </w:pPr>
    </w:p>
    <w:p w14:paraId="34F63503" w14:textId="77777777" w:rsidR="00F576B2" w:rsidRDefault="00F576B2">
      <w:pPr>
        <w:ind w:firstLineChars="0" w:firstLine="0"/>
        <w:rPr>
          <w:color w:val="000000" w:themeColor="text1"/>
        </w:rPr>
      </w:pPr>
    </w:p>
    <w:p w14:paraId="645C8589" w14:textId="77777777" w:rsidR="00F576B2" w:rsidRDefault="00F576B2">
      <w:pPr>
        <w:ind w:firstLineChars="0" w:firstLine="0"/>
        <w:rPr>
          <w:color w:val="000000" w:themeColor="text1"/>
        </w:rPr>
      </w:pPr>
    </w:p>
    <w:p w14:paraId="4C7BC39E" w14:textId="77777777" w:rsidR="00F576B2" w:rsidRDefault="00E97EFA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产权</w:t>
      </w:r>
      <w:r>
        <w:rPr>
          <w:rFonts w:hint="eastAsia"/>
          <w:b/>
          <w:sz w:val="52"/>
          <w:szCs w:val="52"/>
        </w:rPr>
        <w:t>交易</w:t>
      </w:r>
    </w:p>
    <w:p w14:paraId="430C5EFD" w14:textId="77777777" w:rsidR="00F576B2" w:rsidRDefault="00E97EFA">
      <w:pPr>
        <w:ind w:firstLineChars="0" w:firstLine="0"/>
        <w:jc w:val="center"/>
        <w:rPr>
          <w:bCs/>
          <w:sz w:val="52"/>
          <w:szCs w:val="52"/>
        </w:rPr>
      </w:pPr>
      <w:r>
        <w:rPr>
          <w:rFonts w:hint="eastAsia"/>
          <w:b/>
          <w:sz w:val="52"/>
          <w:szCs w:val="52"/>
        </w:rPr>
        <w:t>交易中心操作手册</w:t>
      </w:r>
    </w:p>
    <w:p w14:paraId="4CA4DA8A" w14:textId="77777777" w:rsidR="00F576B2" w:rsidRDefault="00F576B2">
      <w:pPr>
        <w:ind w:firstLineChars="0" w:firstLine="0"/>
        <w:jc w:val="center"/>
        <w:rPr>
          <w:b/>
          <w:sz w:val="52"/>
          <w:szCs w:val="52"/>
        </w:rPr>
      </w:pPr>
    </w:p>
    <w:p w14:paraId="6B60B6AC" w14:textId="77777777" w:rsidR="00F576B2" w:rsidRDefault="00F576B2">
      <w:pPr>
        <w:pStyle w:val="IndentNormal"/>
        <w:ind w:firstLine="360"/>
        <w:rPr>
          <w:color w:val="000000" w:themeColor="text1"/>
        </w:rPr>
      </w:pPr>
    </w:p>
    <w:p w14:paraId="784CDCD1" w14:textId="77777777" w:rsidR="00F576B2" w:rsidRDefault="00F576B2">
      <w:pPr>
        <w:pStyle w:val="IndentNormal"/>
        <w:ind w:firstLine="360"/>
        <w:rPr>
          <w:color w:val="000000" w:themeColor="text1"/>
        </w:rPr>
      </w:pPr>
    </w:p>
    <w:p w14:paraId="37C03357" w14:textId="77777777" w:rsidR="00F576B2" w:rsidRDefault="00F576B2">
      <w:pPr>
        <w:pStyle w:val="IndentNormal"/>
        <w:ind w:firstLine="360"/>
        <w:rPr>
          <w:color w:val="000000" w:themeColor="text1"/>
        </w:rPr>
      </w:pPr>
    </w:p>
    <w:p w14:paraId="637E5C5B" w14:textId="77777777" w:rsidR="00F576B2" w:rsidRDefault="00F576B2">
      <w:pPr>
        <w:pStyle w:val="IndentNormal"/>
        <w:ind w:firstLineChars="0" w:firstLine="0"/>
        <w:rPr>
          <w:color w:val="000000" w:themeColor="text1"/>
        </w:rPr>
      </w:pPr>
    </w:p>
    <w:p w14:paraId="01AA0167" w14:textId="77777777" w:rsidR="00F576B2" w:rsidRDefault="00F576B2">
      <w:pPr>
        <w:pStyle w:val="IndentNormal"/>
        <w:ind w:firstLineChars="0" w:firstLine="0"/>
        <w:rPr>
          <w:color w:val="000000" w:themeColor="text1"/>
        </w:rPr>
      </w:pPr>
    </w:p>
    <w:p w14:paraId="720486EF" w14:textId="77777777" w:rsidR="00F576B2" w:rsidRDefault="00F576B2">
      <w:pPr>
        <w:pStyle w:val="IndentNormal"/>
        <w:ind w:firstLineChars="0" w:firstLine="0"/>
        <w:rPr>
          <w:color w:val="000000" w:themeColor="text1"/>
        </w:rPr>
      </w:pPr>
    </w:p>
    <w:p w14:paraId="32B979B5" w14:textId="77777777" w:rsidR="00F576B2" w:rsidRDefault="00F576B2">
      <w:pPr>
        <w:pStyle w:val="IndentNormal"/>
        <w:ind w:firstLineChars="0" w:firstLine="0"/>
        <w:rPr>
          <w:color w:val="000000" w:themeColor="text1"/>
        </w:rPr>
      </w:pPr>
    </w:p>
    <w:p w14:paraId="107EF5F0" w14:textId="77777777" w:rsidR="00F576B2" w:rsidRDefault="00F576B2">
      <w:pPr>
        <w:pStyle w:val="IndentNormal"/>
        <w:ind w:firstLineChars="0" w:firstLine="0"/>
        <w:rPr>
          <w:color w:val="000000" w:themeColor="text1"/>
        </w:rPr>
      </w:pPr>
    </w:p>
    <w:p w14:paraId="71ADC237" w14:textId="77777777" w:rsidR="00F576B2" w:rsidRDefault="00E97EFA">
      <w:pPr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rFonts w:hint="eastAsia"/>
          <w:b/>
          <w:color w:val="000000" w:themeColor="text1"/>
          <w:spacing w:val="200"/>
          <w:sz w:val="32"/>
        </w:rPr>
        <w:lastRenderedPageBreak/>
        <w:t>目录</w:t>
      </w:r>
    </w:p>
    <w:p w14:paraId="3200A381" w14:textId="77777777" w:rsidR="00F576B2" w:rsidRDefault="00E97EFA">
      <w:pPr>
        <w:pStyle w:val="TOC1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</w:rPr>
        <w:fldChar w:fldCharType="begin"/>
      </w:r>
      <w:r>
        <w:rPr>
          <w:rFonts w:asciiTheme="minorHAnsi" w:hAnsiTheme="minorHAnsi"/>
          <w:color w:val="000000" w:themeColor="text1"/>
        </w:rPr>
        <w:instrText xml:space="preserve"> TOC \o "4-5" \h \z \t "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1,1,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2,2,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3,3" </w:instrText>
      </w:r>
      <w:r>
        <w:rPr>
          <w:rFonts w:asciiTheme="minorHAnsi" w:hAnsiTheme="minorHAnsi"/>
          <w:color w:val="000000" w:themeColor="text1"/>
        </w:rPr>
        <w:fldChar w:fldCharType="separate"/>
      </w:r>
      <w:hyperlink w:anchor="_Toc31920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_Toc31920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5D8D5883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32676" w:history="1">
        <w:r>
          <w:rPr>
            <w:rFonts w:cs="Times New Roman"/>
          </w:rPr>
          <w:t>1.1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_Toc32676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128992D4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31153" w:history="1">
        <w:r>
          <w:rPr>
            <w:rFonts w:cs="Times New Roman"/>
            <w:iCs w:val="0"/>
          </w:rPr>
          <w:t>1.1.1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安装驱动程序</w:t>
        </w:r>
        <w:r>
          <w:tab/>
        </w:r>
        <w:r>
          <w:fldChar w:fldCharType="begin"/>
        </w:r>
        <w:r>
          <w:instrText xml:space="preserve"> PAGEREF _Toc31153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42D27E72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6959" w:history="1">
        <w:r>
          <w:rPr>
            <w:rFonts w:cs="Times New Roman"/>
            <w:iCs w:val="0"/>
          </w:rPr>
          <w:t>1.1.2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安装</w:t>
        </w:r>
        <w:r>
          <w:t>IC</w:t>
        </w:r>
        <w:r>
          <w:t>卡读卡驱动</w:t>
        </w:r>
        <w:r>
          <w:tab/>
        </w:r>
        <w:r>
          <w:fldChar w:fldCharType="begin"/>
        </w:r>
        <w:r>
          <w:instrText xml:space="preserve"> PAGEREF _Toc16959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2049B46E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17959" w:history="1">
        <w:r>
          <w:rPr>
            <w:rFonts w:cs="Times New Roman"/>
          </w:rPr>
          <w:t>1.2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证书工具</w:t>
        </w:r>
        <w:r>
          <w:tab/>
        </w:r>
        <w:r>
          <w:fldChar w:fldCharType="begin"/>
        </w:r>
        <w:r>
          <w:instrText xml:space="preserve"> PAGEREF _Toc17959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469BB1B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3720" w:history="1">
        <w:r>
          <w:rPr>
            <w:rFonts w:cs="Times New Roman"/>
            <w:iCs w:val="0"/>
          </w:rPr>
          <w:t>1.2.1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修改口令</w:t>
        </w:r>
        <w:r>
          <w:tab/>
        </w:r>
        <w:r>
          <w:fldChar w:fldCharType="begin"/>
        </w:r>
        <w:r>
          <w:instrText xml:space="preserve"> PAGEREF _Toc23720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DFD4D1C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16807" w:history="1">
        <w:r>
          <w:rPr>
            <w:rFonts w:cs="Times New Roman"/>
          </w:rPr>
          <w:t>1.3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检测工具</w:t>
        </w:r>
        <w:r>
          <w:tab/>
        </w:r>
        <w:r>
          <w:fldChar w:fldCharType="begin"/>
        </w:r>
        <w:r>
          <w:instrText xml:space="preserve"> PAGEREF _Toc16807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9841BA3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1158" w:history="1">
        <w:r>
          <w:rPr>
            <w:rFonts w:cs="Times New Roman"/>
            <w:iCs w:val="0"/>
          </w:rPr>
          <w:t>1.3.1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启动检测工具</w:t>
        </w:r>
        <w:r>
          <w:tab/>
        </w:r>
        <w:r>
          <w:fldChar w:fldCharType="begin"/>
        </w:r>
        <w:r>
          <w:instrText xml:space="preserve"> PAGEREF _Toc11158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C252EB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1194" w:history="1">
        <w:r>
          <w:rPr>
            <w:rFonts w:cs="Times New Roman"/>
            <w:iCs w:val="0"/>
          </w:rPr>
          <w:t>1.3.2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系统检测</w:t>
        </w:r>
        <w:r>
          <w:tab/>
        </w:r>
        <w:r>
          <w:fldChar w:fldCharType="begin"/>
        </w:r>
        <w:r>
          <w:instrText xml:space="preserve"> PAGEREF _Toc11194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97D9E3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5995" w:history="1">
        <w:r>
          <w:rPr>
            <w:rFonts w:cs="Times New Roman"/>
            <w:iCs w:val="0"/>
          </w:rPr>
          <w:t>1.3.3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控件检测</w:t>
        </w:r>
        <w:r>
          <w:tab/>
        </w:r>
        <w:r>
          <w:fldChar w:fldCharType="begin"/>
        </w:r>
        <w:r>
          <w:instrText xml:space="preserve"> PAGEREF _Toc5995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632B49E4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4108" w:history="1">
        <w:r>
          <w:rPr>
            <w:rFonts w:cs="Times New Roman"/>
            <w:iCs w:val="0"/>
          </w:rPr>
          <w:t>1.3.4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证书检测</w:t>
        </w:r>
        <w:r>
          <w:tab/>
        </w:r>
        <w:r>
          <w:fldChar w:fldCharType="begin"/>
        </w:r>
        <w:r>
          <w:instrText xml:space="preserve"> PAGEREF _Toc24108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0EBEACBD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6854" w:history="1">
        <w:r>
          <w:rPr>
            <w:rFonts w:cs="Times New Roman"/>
            <w:iCs w:val="0"/>
          </w:rPr>
          <w:t>1.3.5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签章检测</w:t>
        </w:r>
        <w:r>
          <w:tab/>
        </w:r>
        <w:r>
          <w:fldChar w:fldCharType="begin"/>
        </w:r>
        <w:r>
          <w:instrText xml:space="preserve"> PAGEREF _Toc16854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43F57A45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11972" w:history="1">
        <w:r>
          <w:rPr>
            <w:rFonts w:cs="Times New Roman"/>
          </w:rPr>
          <w:t>1.4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</w:instrText>
        </w:r>
        <w:r>
          <w:instrText xml:space="preserve">REF _Toc11972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3B6077F7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8487" w:history="1">
        <w:r>
          <w:rPr>
            <w:rFonts w:cs="Times New Roman"/>
            <w:iCs w:val="0"/>
          </w:rPr>
          <w:t>1.4.1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Internet</w:t>
        </w:r>
        <w:r>
          <w:t>选项</w:t>
        </w:r>
        <w:r>
          <w:tab/>
        </w:r>
        <w:r>
          <w:fldChar w:fldCharType="begin"/>
        </w:r>
        <w:r>
          <w:instrText xml:space="preserve"> PAGEREF _Toc8487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7EE722D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3463" w:history="1">
        <w:r>
          <w:rPr>
            <w:rFonts w:cs="Times New Roman"/>
            <w:iCs w:val="0"/>
          </w:rPr>
          <w:t>1.4.2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_Toc23463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043038FF" w14:textId="77777777" w:rsidR="00F576B2" w:rsidRDefault="00E97EFA">
      <w:pPr>
        <w:pStyle w:val="TOC1"/>
        <w:tabs>
          <w:tab w:val="right" w:leader="dot" w:pos="8312"/>
        </w:tabs>
      </w:pPr>
      <w:hyperlink w:anchor="_Toc32671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产权交易（新）</w:t>
        </w:r>
        <w:r>
          <w:tab/>
        </w:r>
        <w:r>
          <w:fldChar w:fldCharType="begin"/>
        </w:r>
        <w:r>
          <w:instrText xml:space="preserve"> PAGEREF _Toc32671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49074C9A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16379" w:history="1">
        <w:r>
          <w:rPr>
            <w:rFonts w:cs="Times New Roman"/>
          </w:rPr>
          <w:t>2.1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rPr>
            <w:rFonts w:hint="eastAsia"/>
          </w:rPr>
          <w:t>转让受理</w:t>
        </w:r>
        <w:r>
          <w:tab/>
        </w:r>
        <w:r>
          <w:fldChar w:fldCharType="begin"/>
        </w:r>
        <w:r>
          <w:instrText xml:space="preserve"> PAGEREF _Toc16379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3812921A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7936" w:history="1">
        <w:r>
          <w:rPr>
            <w:rFonts w:cs="Times New Roman"/>
            <w:iCs w:val="0"/>
          </w:rPr>
          <w:t>2.1.1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股权项目登记</w:t>
        </w:r>
        <w:r>
          <w:tab/>
        </w:r>
        <w:r>
          <w:fldChar w:fldCharType="begin"/>
        </w:r>
        <w:r>
          <w:instrText xml:space="preserve"> PAGEREF _Toc17936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3B7BC756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4982" w:history="1">
        <w:r>
          <w:rPr>
            <w:rFonts w:cs="Times New Roman"/>
            <w:iCs w:val="0"/>
          </w:rPr>
          <w:t>2.1.2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实物项目登记</w:t>
        </w:r>
        <w:r>
          <w:tab/>
        </w:r>
        <w:r>
          <w:fldChar w:fldCharType="begin"/>
        </w:r>
        <w:r>
          <w:instrText xml:space="preserve"> PAGEREF _Toc14982 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169B0A8F" w14:textId="77777777" w:rsidR="00F576B2" w:rsidRDefault="00E97EFA">
      <w:pPr>
        <w:pStyle w:val="TOC2"/>
        <w:tabs>
          <w:tab w:val="right" w:leader="dot" w:pos="8312"/>
        </w:tabs>
        <w:ind w:firstLine="420"/>
      </w:pPr>
      <w:hyperlink w:anchor="_Toc29814" w:history="1">
        <w:r>
          <w:rPr>
            <w:rFonts w:cs="Times New Roman"/>
          </w:rPr>
          <w:t>2.2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rPr>
            <w:rFonts w:hint="eastAsia"/>
          </w:rPr>
          <w:t>进入工作台</w:t>
        </w:r>
        <w:r>
          <w:tab/>
        </w:r>
        <w:r>
          <w:fldChar w:fldCharType="begin"/>
        </w:r>
        <w:r>
          <w:instrText xml:space="preserve"> PAGEREF _Toc29814 </w:instrText>
        </w:r>
        <w:r>
          <w:fldChar w:fldCharType="separate"/>
        </w:r>
        <w:r>
          <w:t>39</w:t>
        </w:r>
        <w:r>
          <w:fldChar w:fldCharType="end"/>
        </w:r>
      </w:hyperlink>
    </w:p>
    <w:p w14:paraId="54F0BB08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15963" w:history="1">
        <w:r>
          <w:rPr>
            <w:rFonts w:cs="Times New Roman"/>
            <w:iCs w:val="0"/>
          </w:rPr>
          <w:t>2.2.1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项目</w:t>
        </w:r>
        <w:r>
          <w:rPr>
            <w:rFonts w:hint="eastAsia"/>
          </w:rPr>
          <w:t>管理</w:t>
        </w:r>
        <w:r>
          <w:tab/>
        </w:r>
        <w:r>
          <w:fldChar w:fldCharType="begin"/>
        </w:r>
        <w:r>
          <w:instrText xml:space="preserve"> PAGEREF _Toc15963 </w:instrText>
        </w:r>
        <w:r>
          <w:fldChar w:fldCharType="separate"/>
        </w:r>
        <w:r>
          <w:t>40</w:t>
        </w:r>
        <w:r>
          <w:fldChar w:fldCharType="end"/>
        </w:r>
      </w:hyperlink>
    </w:p>
    <w:p w14:paraId="32440CC1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26" w:history="1">
        <w:r>
          <w:rPr>
            <w:rFonts w:eastAsia="宋体" w:cs="Times New Roman"/>
            <w:szCs w:val="24"/>
          </w:rPr>
          <w:t>2.2.1.1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交易公告备案</w:t>
        </w:r>
        <w:r>
          <w:tab/>
        </w:r>
        <w:r>
          <w:fldChar w:fldCharType="begin"/>
        </w:r>
        <w:r>
          <w:instrText xml:space="preserve"> PAGEREF _Toc126 </w:instrText>
        </w:r>
        <w:r>
          <w:fldChar w:fldCharType="separate"/>
        </w:r>
        <w:r>
          <w:t>40</w:t>
        </w:r>
        <w:r>
          <w:fldChar w:fldCharType="end"/>
        </w:r>
      </w:hyperlink>
    </w:p>
    <w:p w14:paraId="77AA22B3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490" w:history="1">
        <w:r>
          <w:rPr>
            <w:rFonts w:eastAsia="宋体" w:cs="Times New Roman"/>
            <w:szCs w:val="24"/>
          </w:rPr>
          <w:t>2.2.1.2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澄清公告备案</w:t>
        </w:r>
        <w:r>
          <w:tab/>
        </w:r>
        <w:r>
          <w:fldChar w:fldCharType="begin"/>
        </w:r>
        <w:r>
          <w:instrText xml:space="preserve"> PAGEREF _Toc1490 </w:instrText>
        </w:r>
        <w:r>
          <w:fldChar w:fldCharType="separate"/>
        </w:r>
        <w:r>
          <w:t>45</w:t>
        </w:r>
        <w:r>
          <w:fldChar w:fldCharType="end"/>
        </w:r>
      </w:hyperlink>
    </w:p>
    <w:p w14:paraId="55021E0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0750" w:history="1">
        <w:r>
          <w:rPr>
            <w:rFonts w:cs="Times New Roman"/>
            <w:iCs w:val="0"/>
          </w:rPr>
          <w:t>2.2.2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普通交易</w:t>
        </w:r>
        <w:r>
          <w:tab/>
        </w:r>
        <w:r>
          <w:fldChar w:fldCharType="begin"/>
        </w:r>
        <w:r>
          <w:instrText xml:space="preserve"> PAGEREF _Toc20750 </w:instrText>
        </w:r>
        <w:r>
          <w:fldChar w:fldCharType="separate"/>
        </w:r>
        <w:r>
          <w:t>50</w:t>
        </w:r>
        <w:r>
          <w:fldChar w:fldCharType="end"/>
        </w:r>
      </w:hyperlink>
    </w:p>
    <w:p w14:paraId="4D467C5C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5184" w:history="1">
        <w:r>
          <w:rPr>
            <w:rFonts w:eastAsia="宋体" w:cs="Times New Roman"/>
            <w:szCs w:val="24"/>
          </w:rPr>
          <w:t>2.2.2.1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交易场地预约</w:t>
        </w:r>
        <w:r>
          <w:tab/>
        </w:r>
        <w:r>
          <w:fldChar w:fldCharType="begin"/>
        </w:r>
        <w:r>
          <w:instrText xml:space="preserve"> PAGEREF _Toc25184 </w:instrText>
        </w:r>
        <w:r>
          <w:fldChar w:fldCharType="separate"/>
        </w:r>
        <w:r>
          <w:t>50</w:t>
        </w:r>
        <w:r>
          <w:fldChar w:fldCharType="end"/>
        </w:r>
      </w:hyperlink>
    </w:p>
    <w:p w14:paraId="241DA765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869" w:history="1">
        <w:r>
          <w:rPr>
            <w:rFonts w:eastAsia="宋体" w:cs="Times New Roman"/>
            <w:szCs w:val="24"/>
          </w:rPr>
          <w:t>2.2.2.2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交易文件备案</w:t>
        </w:r>
        <w:r>
          <w:tab/>
        </w:r>
        <w:r>
          <w:fldChar w:fldCharType="begin"/>
        </w:r>
        <w:r>
          <w:instrText xml:space="preserve"> PAGEREF _Toc1869 </w:instrText>
        </w:r>
        <w:r>
          <w:fldChar w:fldCharType="separate"/>
        </w:r>
        <w:r>
          <w:t>54</w:t>
        </w:r>
        <w:r>
          <w:fldChar w:fldCharType="end"/>
        </w:r>
      </w:hyperlink>
    </w:p>
    <w:p w14:paraId="20AB9C98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4343" w:history="1">
        <w:r>
          <w:rPr>
            <w:rFonts w:eastAsia="宋体" w:cs="Times New Roman"/>
            <w:szCs w:val="24"/>
          </w:rPr>
          <w:t>2.2.2.3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报名审核</w:t>
        </w:r>
        <w:r>
          <w:tab/>
        </w:r>
        <w:r>
          <w:fldChar w:fldCharType="begin"/>
        </w:r>
        <w:r>
          <w:instrText xml:space="preserve"> PAGEREF _Toc14343 </w:instrText>
        </w:r>
        <w:r>
          <w:fldChar w:fldCharType="separate"/>
        </w:r>
        <w:r>
          <w:t>58</w:t>
        </w:r>
        <w:r>
          <w:fldChar w:fldCharType="end"/>
        </w:r>
      </w:hyperlink>
    </w:p>
    <w:p w14:paraId="72A330F5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245" w:history="1">
        <w:r>
          <w:rPr>
            <w:rFonts w:cs="Times New Roman"/>
            <w:iCs w:val="0"/>
          </w:rPr>
          <w:t>2.2.3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电子竞价</w:t>
        </w:r>
        <w:r>
          <w:tab/>
        </w:r>
        <w:r>
          <w:fldChar w:fldCharType="begin"/>
        </w:r>
        <w:r>
          <w:instrText xml:space="preserve"> PAGEREF _Toc2245 </w:instrText>
        </w:r>
        <w:r>
          <w:fldChar w:fldCharType="separate"/>
        </w:r>
        <w:r>
          <w:t>60</w:t>
        </w:r>
        <w:r>
          <w:fldChar w:fldCharType="end"/>
        </w:r>
      </w:hyperlink>
    </w:p>
    <w:p w14:paraId="799A1A9D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7000" w:history="1">
        <w:r>
          <w:rPr>
            <w:rFonts w:eastAsia="宋体" w:cs="Times New Roman"/>
            <w:szCs w:val="24"/>
          </w:rPr>
          <w:t>2.2.3.1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设定竞价规则</w:t>
        </w:r>
        <w:r>
          <w:tab/>
        </w:r>
        <w:r>
          <w:fldChar w:fldCharType="begin"/>
        </w:r>
        <w:r>
          <w:instrText xml:space="preserve"> PAGEREF _Toc27000 </w:instrText>
        </w:r>
        <w:r>
          <w:fldChar w:fldCharType="separate"/>
        </w:r>
        <w:r>
          <w:t>60</w:t>
        </w:r>
        <w:r>
          <w:fldChar w:fldCharType="end"/>
        </w:r>
      </w:hyperlink>
    </w:p>
    <w:p w14:paraId="27FC03BB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7044" w:history="1">
        <w:r>
          <w:rPr>
            <w:rFonts w:eastAsia="宋体" w:cs="Times New Roman"/>
            <w:szCs w:val="24"/>
          </w:rPr>
          <w:t>2.2.3.2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竞价控制</w:t>
        </w:r>
        <w:r>
          <w:tab/>
        </w:r>
        <w:r>
          <w:fldChar w:fldCharType="begin"/>
        </w:r>
        <w:r>
          <w:instrText xml:space="preserve"> PAGEREF _Toc7044 </w:instrText>
        </w:r>
        <w:r>
          <w:fldChar w:fldCharType="separate"/>
        </w:r>
        <w:r>
          <w:t>62</w:t>
        </w:r>
        <w:r>
          <w:fldChar w:fldCharType="end"/>
        </w:r>
      </w:hyperlink>
    </w:p>
    <w:p w14:paraId="0A27D8CE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5122" w:history="1">
        <w:r>
          <w:rPr>
            <w:rFonts w:eastAsia="宋体" w:cs="Times New Roman"/>
            <w:szCs w:val="24"/>
          </w:rPr>
          <w:t>2.2.3.3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报价历史记录</w:t>
        </w:r>
        <w:r>
          <w:tab/>
        </w:r>
        <w:r>
          <w:fldChar w:fldCharType="begin"/>
        </w:r>
        <w:r>
          <w:instrText xml:space="preserve"> PAGEREF _Toc25122 </w:instrText>
        </w:r>
        <w:r>
          <w:fldChar w:fldCharType="separate"/>
        </w:r>
        <w:r>
          <w:t>67</w:t>
        </w:r>
        <w:r>
          <w:fldChar w:fldCharType="end"/>
        </w:r>
      </w:hyperlink>
    </w:p>
    <w:p w14:paraId="35B50F55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1378" w:history="1">
        <w:r>
          <w:rPr>
            <w:rFonts w:eastAsia="宋体" w:cs="Times New Roman"/>
            <w:szCs w:val="24"/>
          </w:rPr>
          <w:t>2.2.3.4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LED</w:t>
        </w:r>
        <w:r>
          <w:rPr>
            <w:rFonts w:hint="eastAsia"/>
          </w:rPr>
          <w:t>投影</w:t>
        </w:r>
        <w:r>
          <w:tab/>
        </w:r>
        <w:r>
          <w:fldChar w:fldCharType="begin"/>
        </w:r>
        <w:r>
          <w:instrText xml:space="preserve"> PAGEREF _T</w:instrText>
        </w:r>
        <w:r>
          <w:instrText xml:space="preserve">oc11378 </w:instrText>
        </w:r>
        <w:r>
          <w:fldChar w:fldCharType="separate"/>
        </w:r>
        <w:r>
          <w:t>68</w:t>
        </w:r>
        <w:r>
          <w:fldChar w:fldCharType="end"/>
        </w:r>
      </w:hyperlink>
    </w:p>
    <w:p w14:paraId="7E1A0811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5560" w:history="1">
        <w:r>
          <w:rPr>
            <w:rFonts w:eastAsia="宋体" w:cs="Times New Roman"/>
            <w:szCs w:val="24"/>
          </w:rPr>
          <w:t>2.2.3.5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同步竞价结果</w:t>
        </w:r>
        <w:r>
          <w:tab/>
        </w:r>
        <w:r>
          <w:fldChar w:fldCharType="begin"/>
        </w:r>
        <w:r>
          <w:instrText xml:space="preserve"> PAGEREF _Toc5560 </w:instrText>
        </w:r>
        <w:r>
          <w:fldChar w:fldCharType="separate"/>
        </w:r>
        <w:r>
          <w:t>69</w:t>
        </w:r>
        <w:r>
          <w:fldChar w:fldCharType="end"/>
        </w:r>
      </w:hyperlink>
    </w:p>
    <w:p w14:paraId="47B46C5C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22838" w:history="1">
        <w:r>
          <w:rPr>
            <w:rFonts w:cs="Times New Roman"/>
            <w:iCs w:val="0"/>
          </w:rPr>
          <w:t>2.2.4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交易结束</w:t>
        </w:r>
        <w:r>
          <w:tab/>
        </w:r>
        <w:r>
          <w:fldChar w:fldCharType="begin"/>
        </w:r>
        <w:r>
          <w:instrText xml:space="preserve"> PAGEREF _Toc22838 </w:instrText>
        </w:r>
        <w:r>
          <w:fldChar w:fldCharType="separate"/>
        </w:r>
        <w:r>
          <w:t>70</w:t>
        </w:r>
        <w:r>
          <w:fldChar w:fldCharType="end"/>
        </w:r>
      </w:hyperlink>
    </w:p>
    <w:p w14:paraId="6FADECBF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8683" w:history="1">
        <w:r>
          <w:rPr>
            <w:rFonts w:eastAsia="宋体" w:cs="Times New Roman"/>
            <w:szCs w:val="24"/>
          </w:rPr>
          <w:t>2.2.4.1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中标公示备案</w:t>
        </w:r>
        <w:r>
          <w:tab/>
        </w:r>
        <w:r>
          <w:fldChar w:fldCharType="begin"/>
        </w:r>
        <w:r>
          <w:instrText xml:space="preserve"> PAGEREF _Toc18683 </w:instrText>
        </w:r>
        <w:r>
          <w:fldChar w:fldCharType="separate"/>
        </w:r>
        <w:r>
          <w:t>70</w:t>
        </w:r>
        <w:r>
          <w:fldChar w:fldCharType="end"/>
        </w:r>
      </w:hyperlink>
    </w:p>
    <w:p w14:paraId="7E6047BB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5182" w:history="1">
        <w:r>
          <w:rPr>
            <w:rFonts w:eastAsia="宋体" w:cs="Times New Roman"/>
            <w:szCs w:val="24"/>
          </w:rPr>
          <w:t>2.2.4.2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成交公告备案</w:t>
        </w:r>
        <w:r>
          <w:tab/>
        </w:r>
        <w:r>
          <w:fldChar w:fldCharType="begin"/>
        </w:r>
        <w:r>
          <w:instrText xml:space="preserve"> PAGEREF _Toc25182 </w:instrText>
        </w:r>
        <w:r>
          <w:fldChar w:fldCharType="separate"/>
        </w:r>
        <w:r>
          <w:t>76</w:t>
        </w:r>
        <w:r>
          <w:fldChar w:fldCharType="end"/>
        </w:r>
      </w:hyperlink>
    </w:p>
    <w:p w14:paraId="4EACC3F3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1966" w:history="1">
        <w:r>
          <w:rPr>
            <w:rFonts w:eastAsia="宋体" w:cs="Times New Roman"/>
            <w:szCs w:val="24"/>
          </w:rPr>
          <w:t>2.2.4.3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交易鉴证</w:t>
        </w:r>
        <w:r>
          <w:tab/>
        </w:r>
        <w:r>
          <w:fldChar w:fldCharType="begin"/>
        </w:r>
        <w:r>
          <w:instrText xml:space="preserve"> PAGEREF _Toc21966 </w:instrText>
        </w:r>
        <w:r>
          <w:fldChar w:fldCharType="separate"/>
        </w:r>
        <w:r>
          <w:t>82</w:t>
        </w:r>
        <w:r>
          <w:fldChar w:fldCharType="end"/>
        </w:r>
      </w:hyperlink>
    </w:p>
    <w:p w14:paraId="54E61439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4006" w:history="1">
        <w:r>
          <w:rPr>
            <w:rFonts w:eastAsia="宋体" w:cs="Times New Roman"/>
            <w:szCs w:val="24"/>
          </w:rPr>
          <w:t>2.2.4.4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电子档案下载</w:t>
        </w:r>
        <w:r>
          <w:tab/>
        </w:r>
        <w:r>
          <w:fldChar w:fldCharType="begin"/>
        </w:r>
        <w:r>
          <w:instrText xml:space="preserve"> PAGEREF _Toc4006 </w:instrText>
        </w:r>
        <w:r>
          <w:fldChar w:fldCharType="separate"/>
        </w:r>
        <w:r>
          <w:t>83</w:t>
        </w:r>
        <w:r>
          <w:fldChar w:fldCharType="end"/>
        </w:r>
      </w:hyperlink>
    </w:p>
    <w:p w14:paraId="19A2AB79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27861" w:history="1">
        <w:r>
          <w:rPr>
            <w:rFonts w:eastAsia="宋体" w:cs="Times New Roman"/>
            <w:bCs/>
            <w:szCs w:val="24"/>
          </w:rPr>
          <w:t>2.2.4.5</w:t>
        </w:r>
        <w:r>
          <w:rPr>
            <w:rFonts w:eastAsia="宋体" w:cs="Times New Roman"/>
            <w:bCs/>
            <w:szCs w:val="24"/>
          </w:rPr>
          <w:t>、</w:t>
        </w:r>
        <w:r>
          <w:rPr>
            <w:rFonts w:eastAsia="宋体" w:cs="Times New Roman"/>
            <w:bCs/>
            <w:szCs w:val="24"/>
          </w:rPr>
          <w:t xml:space="preserve"> </w:t>
        </w:r>
        <w:r>
          <w:rPr>
            <w:rFonts w:cs="Times New Roman" w:hint="eastAsia"/>
            <w:bCs/>
            <w:szCs w:val="28"/>
          </w:rPr>
          <w:t>项目暂停</w:t>
        </w:r>
        <w:r>
          <w:rPr>
            <w:rFonts w:cs="Times New Roman" w:hint="eastAsia"/>
            <w:bCs/>
            <w:szCs w:val="28"/>
          </w:rPr>
          <w:t>/</w:t>
        </w:r>
        <w:r>
          <w:rPr>
            <w:rFonts w:cs="Times New Roman" w:hint="eastAsia"/>
            <w:bCs/>
            <w:szCs w:val="28"/>
          </w:rPr>
          <w:t>还原</w:t>
        </w:r>
        <w:r>
          <w:tab/>
        </w:r>
        <w:r>
          <w:fldChar w:fldCharType="begin"/>
        </w:r>
        <w:r>
          <w:instrText xml:space="preserve"> PAGEREF _Toc27861 </w:instrText>
        </w:r>
        <w:r>
          <w:fldChar w:fldCharType="separate"/>
        </w:r>
        <w:r>
          <w:t>85</w:t>
        </w:r>
        <w:r>
          <w:fldChar w:fldCharType="end"/>
        </w:r>
      </w:hyperlink>
    </w:p>
    <w:p w14:paraId="1098EF7E" w14:textId="77777777" w:rsidR="00F576B2" w:rsidRDefault="00E97EFA">
      <w:pPr>
        <w:pStyle w:val="TOC3"/>
        <w:tabs>
          <w:tab w:val="right" w:leader="dot" w:pos="8312"/>
        </w:tabs>
        <w:ind w:firstLine="840"/>
      </w:pPr>
      <w:hyperlink w:anchor="_Toc8080" w:history="1">
        <w:r>
          <w:rPr>
            <w:rFonts w:cs="Times New Roman"/>
            <w:iCs w:val="0"/>
          </w:rPr>
          <w:t>2.2.5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特殊情况</w:t>
        </w:r>
        <w:r>
          <w:tab/>
        </w:r>
        <w:r>
          <w:fldChar w:fldCharType="begin"/>
        </w:r>
        <w:r>
          <w:instrText xml:space="preserve"> PAGEREF _Toc8080 </w:instrText>
        </w:r>
        <w:r>
          <w:fldChar w:fldCharType="separate"/>
        </w:r>
        <w:r>
          <w:t>96</w:t>
        </w:r>
        <w:r>
          <w:fldChar w:fldCharType="end"/>
        </w:r>
      </w:hyperlink>
    </w:p>
    <w:p w14:paraId="56286088" w14:textId="77777777" w:rsidR="00F576B2" w:rsidRDefault="00E97EFA">
      <w:pPr>
        <w:pStyle w:val="TOC4"/>
        <w:tabs>
          <w:tab w:val="right" w:leader="dot" w:pos="8312"/>
        </w:tabs>
        <w:ind w:firstLine="1260"/>
      </w:pPr>
      <w:hyperlink w:anchor="_Toc10551" w:history="1">
        <w:r>
          <w:rPr>
            <w:rFonts w:eastAsia="宋体" w:cs="Times New Roman"/>
            <w:szCs w:val="24"/>
          </w:rPr>
          <w:t>2.2.5.1</w:t>
        </w:r>
        <w:r>
          <w:rPr>
            <w:rFonts w:eastAsia="宋体" w:cs="Times New Roman"/>
            <w:szCs w:val="24"/>
          </w:rPr>
          <w:t>、</w:t>
        </w:r>
        <w:r>
          <w:rPr>
            <w:rFonts w:eastAsia="宋体" w:cs="Times New Roman"/>
            <w:szCs w:val="24"/>
          </w:rPr>
          <w:t xml:space="preserve"> </w:t>
        </w:r>
        <w:r>
          <w:rPr>
            <w:rFonts w:hint="eastAsia"/>
          </w:rPr>
          <w:t>交易</w:t>
        </w:r>
        <w:r>
          <w:rPr>
            <w:rFonts w:hint="eastAsia"/>
          </w:rPr>
          <w:t>异常</w:t>
        </w:r>
        <w:r>
          <w:tab/>
        </w:r>
        <w:r>
          <w:fldChar w:fldCharType="begin"/>
        </w:r>
        <w:r>
          <w:instrText xml:space="preserve"> PAGEREF _Toc10551 </w:instrText>
        </w:r>
        <w:r>
          <w:fldChar w:fldCharType="separate"/>
        </w:r>
        <w:r>
          <w:t>96</w:t>
        </w:r>
        <w:r>
          <w:fldChar w:fldCharType="end"/>
        </w:r>
      </w:hyperlink>
    </w:p>
    <w:p w14:paraId="660C1E3E" w14:textId="77777777" w:rsidR="00F576B2" w:rsidRDefault="00E97EFA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Cs w:val="20"/>
        </w:rPr>
      </w:pPr>
      <w:r>
        <w:rPr>
          <w:rFonts w:asciiTheme="minorHAnsi" w:hAnsiTheme="minorHAnsi" w:cstheme="minorHAnsi"/>
          <w:color w:val="000000" w:themeColor="text1"/>
          <w:szCs w:val="20"/>
        </w:rPr>
        <w:fldChar w:fldCharType="end"/>
      </w:r>
    </w:p>
    <w:p w14:paraId="79F10C62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Cs w:val="20"/>
        </w:rPr>
      </w:pPr>
    </w:p>
    <w:p w14:paraId="2F74FFF7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Cs w:val="20"/>
        </w:rPr>
      </w:pPr>
    </w:p>
    <w:p w14:paraId="368C8404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Cs w:val="20"/>
        </w:rPr>
      </w:pPr>
    </w:p>
    <w:p w14:paraId="47B16CC3" w14:textId="77777777" w:rsidR="00F576B2" w:rsidRDefault="00E97EFA">
      <w:pPr>
        <w:pStyle w:val="12"/>
        <w:ind w:firstLineChars="0" w:firstLine="0"/>
        <w:rPr>
          <w:rFonts w:ascii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118"/>
        <w:gridCol w:w="851"/>
        <w:gridCol w:w="1759"/>
      </w:tblGrid>
      <w:tr w:rsidR="00F576B2" w14:paraId="5D9339FE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65079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37C8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B704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F99C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918A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b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b/>
                <w:color w:val="000000" w:themeColor="text1"/>
              </w:rPr>
              <w:t>备注</w:t>
            </w:r>
          </w:p>
        </w:tc>
      </w:tr>
      <w:tr w:rsidR="00F576B2" w14:paraId="1208CEFD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9D76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7.1.40.3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B00E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2020-9-22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CA0C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编写操作手册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1AB4" w14:textId="77777777" w:rsidR="00F576B2" w:rsidRDefault="00E97EFA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eastAsia="思源宋体 CN ExtraLight" w:hAnsi="思源宋体 CN ExtraLight" w:cs="思源宋体 CN ExtraLight" w:hint="eastAsia"/>
                <w:color w:val="000000" w:themeColor="text1"/>
              </w:rPr>
              <w:t>蔡宇骞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5E41" w14:textId="77777777" w:rsidR="00F576B2" w:rsidRDefault="00F576B2">
            <w:pPr>
              <w:pStyle w:val="a9"/>
              <w:jc w:val="center"/>
              <w:rPr>
                <w:rFonts w:ascii="思源宋体 CN ExtraLight" w:eastAsia="思源宋体 CN ExtraLight" w:hAnsi="思源宋体 CN ExtraLight" w:cs="思源宋体 CN ExtraLight"/>
                <w:color w:val="000000" w:themeColor="text1"/>
              </w:rPr>
            </w:pPr>
          </w:p>
        </w:tc>
      </w:tr>
      <w:tr w:rsidR="00F576B2" w14:paraId="6A23BCEB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7E8C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BB5E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DE64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629E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1B64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  <w:tr w:rsidR="00F576B2" w14:paraId="02286A8F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6B4B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19FA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5DDD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E385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1F15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  <w:tr w:rsidR="00F576B2" w14:paraId="7DCC2C87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A239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6058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CF34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09C8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1C4B" w14:textId="77777777" w:rsidR="00F576B2" w:rsidRDefault="00E97EFA">
            <w:pPr>
              <w:rPr>
                <w:rFonts w:ascii="思源宋体 CN ExtraLight" w:hAnsi="思源宋体 CN ExtraLight" w:cs="思源宋体 CN ExtraLight"/>
                <w:color w:val="000000" w:themeColor="text1"/>
              </w:rPr>
            </w:pPr>
            <w:r>
              <w:rPr>
                <w:rFonts w:ascii="思源宋体 CN ExtraLight" w:hAnsi="思源宋体 CN ExtraLight" w:cs="思源宋体 CN ExtraLight" w:hint="eastAsia"/>
                <w:color w:val="000000" w:themeColor="text1"/>
              </w:rPr>
              <w:t xml:space="preserve">　</w:t>
            </w:r>
          </w:p>
        </w:tc>
      </w:tr>
    </w:tbl>
    <w:p w14:paraId="1CD53B98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B5BF622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1FE4DDE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3FE1D7C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6BDDDBC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CF05E46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C5D6943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369C1445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CC2683F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925EFCF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6F6DB781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F25D1DD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8F0EAD2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D6D4477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3E882B0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9EA84A3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4EF2DDE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6BF7085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94C741D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50F2F30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5292162F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4969E96F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F2D116D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7F027516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1C52BBD0" w14:textId="77777777" w:rsidR="00F576B2" w:rsidRDefault="00F576B2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14:paraId="2F85D104" w14:textId="77777777" w:rsidR="00772071" w:rsidRPr="00772071" w:rsidRDefault="00772071" w:rsidP="00772071">
      <w:pPr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color w:val="000000" w:themeColor="text1"/>
          <w:kern w:val="44"/>
          <w:sz w:val="32"/>
          <w:szCs w:val="28"/>
        </w:rPr>
      </w:pPr>
      <w:proofErr w:type="gramStart"/>
      <w:r w:rsidRPr="00772071">
        <w:rPr>
          <w:rFonts w:hint="eastAsia"/>
          <w:b/>
          <w:bCs/>
          <w:color w:val="000000" w:themeColor="text1"/>
          <w:kern w:val="44"/>
          <w:sz w:val="32"/>
          <w:szCs w:val="28"/>
        </w:rPr>
        <w:t>用能权交易</w:t>
      </w:r>
      <w:proofErr w:type="gramEnd"/>
    </w:p>
    <w:p w14:paraId="3BB04E4F" w14:textId="77777777" w:rsidR="00772071" w:rsidRPr="00772071" w:rsidRDefault="00772071" w:rsidP="00772071">
      <w:pPr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b/>
          <w:bCs/>
          <w:sz w:val="30"/>
          <w:szCs w:val="32"/>
        </w:rPr>
      </w:pPr>
      <w:r w:rsidRPr="00772071">
        <w:rPr>
          <w:rFonts w:hint="eastAsia"/>
          <w:b/>
          <w:bCs/>
          <w:sz w:val="30"/>
          <w:szCs w:val="32"/>
        </w:rPr>
        <w:t>平台入口</w:t>
      </w:r>
    </w:p>
    <w:p w14:paraId="75B90DF4" w14:textId="77777777" w:rsidR="00772071" w:rsidRPr="00772071" w:rsidRDefault="00772071" w:rsidP="00772071">
      <w:r w:rsidRPr="00772071">
        <w:rPr>
          <w:rFonts w:hint="eastAsia"/>
        </w:rPr>
        <w:t>陕西（榆林）</w:t>
      </w:r>
      <w:proofErr w:type="gramStart"/>
      <w:r w:rsidRPr="00772071">
        <w:rPr>
          <w:rFonts w:hint="eastAsia"/>
        </w:rPr>
        <w:t>用能权交易</w:t>
      </w:r>
      <w:proofErr w:type="gramEnd"/>
      <w:r w:rsidRPr="00772071">
        <w:rPr>
          <w:rFonts w:hint="eastAsia"/>
        </w:rPr>
        <w:t>平台网址：</w:t>
      </w:r>
      <w:hyperlink r:id="rId9" w:history="1">
        <w:r w:rsidRPr="00772071">
          <w:rPr>
            <w:color w:val="0563C1" w:themeColor="hyperlink"/>
            <w:u w:val="single"/>
          </w:rPr>
          <w:t>http://111.20.184.126:8085/</w:t>
        </w:r>
      </w:hyperlink>
    </w:p>
    <w:p w14:paraId="57594100" w14:textId="77777777" w:rsidR="00772071" w:rsidRPr="00772071" w:rsidRDefault="00772071" w:rsidP="00772071">
      <w:r w:rsidRPr="00772071">
        <w:rPr>
          <w:rFonts w:hint="eastAsia"/>
        </w:rPr>
        <w:lastRenderedPageBreak/>
        <w:t>或者打开全国公共资源交易平台（陕西</w:t>
      </w:r>
      <w:r w:rsidRPr="00772071">
        <w:rPr>
          <w:rFonts w:hint="eastAsia"/>
        </w:rPr>
        <w:sym w:font="Wingdings 2" w:char="F097"/>
      </w:r>
      <w:r w:rsidRPr="00772071">
        <w:rPr>
          <w:rFonts w:hint="eastAsia"/>
        </w:rPr>
        <w:t>榆林）网站首页（网址：</w:t>
      </w:r>
      <w:r w:rsidRPr="00772071">
        <w:t>http://yl.sxggzyjy.cn/</w:t>
      </w:r>
      <w:r w:rsidRPr="00772071">
        <w:rPr>
          <w:rFonts w:hint="eastAsia"/>
        </w:rPr>
        <w:t>），在首页右侧点击</w:t>
      </w:r>
      <w:proofErr w:type="gramStart"/>
      <w:r w:rsidRPr="00772071">
        <w:rPr>
          <w:rFonts w:hint="eastAsia"/>
        </w:rPr>
        <w:t>用能权交易</w:t>
      </w:r>
      <w:proofErr w:type="gramEnd"/>
      <w:r w:rsidRPr="00772071">
        <w:rPr>
          <w:rFonts w:hint="eastAsia"/>
        </w:rPr>
        <w:t>平台进入陕西（榆林）</w:t>
      </w:r>
      <w:proofErr w:type="gramStart"/>
      <w:r w:rsidRPr="00772071">
        <w:rPr>
          <w:rFonts w:hint="eastAsia"/>
        </w:rPr>
        <w:t>用能权交易</w:t>
      </w:r>
      <w:proofErr w:type="gramEnd"/>
      <w:r w:rsidRPr="00772071">
        <w:rPr>
          <w:rFonts w:hint="eastAsia"/>
        </w:rPr>
        <w:t>平台，如下图：</w:t>
      </w:r>
    </w:p>
    <w:p w14:paraId="161F847B" w14:textId="77777777" w:rsidR="00772071" w:rsidRPr="00772071" w:rsidRDefault="00772071" w:rsidP="00772071">
      <w:pPr>
        <w:ind w:firstLineChars="0" w:firstLine="0"/>
      </w:pPr>
      <w:r w:rsidRPr="00772071">
        <w:rPr>
          <w:noProof/>
        </w:rPr>
        <w:drawing>
          <wp:inline distT="0" distB="0" distL="0" distR="0" wp14:anchorId="49986F05" wp14:editId="77E7EF5A">
            <wp:extent cx="5274310" cy="322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103D" w14:textId="77777777" w:rsidR="00772071" w:rsidRPr="00772071" w:rsidRDefault="00772071" w:rsidP="00772071">
      <w:pPr>
        <w:ind w:firstLineChars="0" w:firstLine="0"/>
      </w:pPr>
      <w:r w:rsidRPr="00772071">
        <w:rPr>
          <w:rFonts w:hint="eastAsia"/>
        </w:rPr>
        <w:t>在</w:t>
      </w:r>
      <w:proofErr w:type="gramStart"/>
      <w:r w:rsidRPr="00772071">
        <w:rPr>
          <w:rFonts w:hint="eastAsia"/>
        </w:rPr>
        <w:t>用能权交易</w:t>
      </w:r>
      <w:proofErr w:type="gramEnd"/>
      <w:r w:rsidRPr="00772071">
        <w:rPr>
          <w:rFonts w:hint="eastAsia"/>
        </w:rPr>
        <w:t>平台首页点击“企业入库”，进入企业登录注册页面，</w:t>
      </w:r>
    </w:p>
    <w:p w14:paraId="32BDDEC9" w14:textId="77777777" w:rsidR="00772071" w:rsidRPr="00772071" w:rsidRDefault="00772071" w:rsidP="00772071">
      <w:pPr>
        <w:ind w:firstLineChars="0" w:firstLine="0"/>
      </w:pPr>
      <w:r w:rsidRPr="00772071">
        <w:rPr>
          <w:noProof/>
        </w:rPr>
        <w:drawing>
          <wp:inline distT="0" distB="0" distL="0" distR="0" wp14:anchorId="17D6360D" wp14:editId="0FE448FF">
            <wp:extent cx="5278120" cy="40354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8AB4" w14:textId="19EC6B09" w:rsidR="00772071" w:rsidRPr="00772071" w:rsidRDefault="00772071" w:rsidP="0077207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DD30141" wp14:editId="1F75AA3B">
            <wp:extent cx="5278120" cy="298513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F261" w14:textId="77777777" w:rsidR="00772071" w:rsidRPr="00772071" w:rsidRDefault="00772071" w:rsidP="00772071">
      <w:pPr>
        <w:widowControl/>
        <w:spacing w:line="240" w:lineRule="auto"/>
        <w:ind w:firstLineChars="0" w:firstLine="0"/>
        <w:rPr>
          <w:b/>
          <w:bCs/>
          <w:sz w:val="30"/>
          <w:szCs w:val="32"/>
        </w:rPr>
      </w:pPr>
      <w:r w:rsidRPr="00772071">
        <w:br w:type="page"/>
      </w:r>
    </w:p>
    <w:p w14:paraId="095694BA" w14:textId="77777777" w:rsidR="00F576B2" w:rsidRDefault="00F576B2">
      <w:pPr>
        <w:pStyle w:val="21"/>
        <w:jc w:val="left"/>
        <w:rPr>
          <w:color w:val="000000" w:themeColor="text1"/>
        </w:rPr>
      </w:pPr>
    </w:p>
    <w:p w14:paraId="59946641" w14:textId="77777777" w:rsidR="00F576B2" w:rsidRDefault="00F576B2">
      <w:pPr>
        <w:pStyle w:val="21"/>
        <w:jc w:val="left"/>
        <w:rPr>
          <w:color w:val="000000" w:themeColor="text1"/>
        </w:rPr>
      </w:pPr>
    </w:p>
    <w:p w14:paraId="54B9A7C5" w14:textId="256C1942" w:rsidR="00F576B2" w:rsidRPr="00642930" w:rsidRDefault="00A71EB9" w:rsidP="00642930">
      <w:pPr>
        <w:pStyle w:val="1"/>
        <w:rPr>
          <w:color w:val="000000" w:themeColor="text1"/>
        </w:rPr>
      </w:pPr>
      <w:bookmarkStart w:id="0" w:name="_Toc32671"/>
      <w:proofErr w:type="gramStart"/>
      <w:r w:rsidRPr="00642930">
        <w:rPr>
          <w:rFonts w:hint="eastAsia"/>
          <w:color w:val="000000" w:themeColor="text1"/>
        </w:rPr>
        <w:t>用能</w:t>
      </w:r>
      <w:r w:rsidR="00E97EFA" w:rsidRPr="00642930">
        <w:rPr>
          <w:rFonts w:hint="eastAsia"/>
          <w:color w:val="000000" w:themeColor="text1"/>
        </w:rPr>
        <w:t>权交易</w:t>
      </w:r>
      <w:bookmarkEnd w:id="0"/>
      <w:proofErr w:type="gramEnd"/>
    </w:p>
    <w:p w14:paraId="716624C7" w14:textId="10930C39" w:rsidR="00F576B2" w:rsidRDefault="00642930">
      <w:pPr>
        <w:pStyle w:val="2"/>
      </w:pPr>
      <w:r>
        <w:rPr>
          <w:rFonts w:hint="eastAsia"/>
        </w:rPr>
        <w:t>项目接收</w:t>
      </w:r>
    </w:p>
    <w:p w14:paraId="769DDBED" w14:textId="4079BDFA" w:rsidR="00F576B2" w:rsidRDefault="00642930">
      <w:pPr>
        <w:pStyle w:val="3"/>
        <w:rPr>
          <w:color w:val="000000" w:themeColor="text1"/>
        </w:rPr>
      </w:pPr>
      <w:proofErr w:type="gramStart"/>
      <w:r>
        <w:rPr>
          <w:rFonts w:hint="eastAsia"/>
        </w:rPr>
        <w:t>用能权交易</w:t>
      </w:r>
      <w:proofErr w:type="gramEnd"/>
      <w:r>
        <w:rPr>
          <w:rFonts w:hint="eastAsia"/>
        </w:rPr>
        <w:t>指标接收</w:t>
      </w:r>
    </w:p>
    <w:p w14:paraId="210B1A32" w14:textId="18BD6AB8" w:rsidR="00F576B2" w:rsidRDefault="00E97EFA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proofErr w:type="gramStart"/>
      <w:r w:rsidR="00642930">
        <w:rPr>
          <w:rFonts w:ascii="宋体" w:hAnsi="宋体" w:hint="eastAsia"/>
        </w:rPr>
        <w:t>发改委</w:t>
      </w:r>
      <w:proofErr w:type="gramEnd"/>
      <w:r w:rsidR="00642930">
        <w:rPr>
          <w:rFonts w:ascii="宋体" w:hAnsi="宋体" w:hint="eastAsia"/>
        </w:rPr>
        <w:t>下发交易指标，且初审、复审通过</w:t>
      </w:r>
      <w:r>
        <w:rPr>
          <w:rFonts w:ascii="宋体" w:hAnsi="宋体" w:hint="eastAsia"/>
        </w:rPr>
        <w:t>。</w:t>
      </w:r>
    </w:p>
    <w:p w14:paraId="41F8B6D2" w14:textId="022A6343" w:rsidR="00F576B2" w:rsidRDefault="00E97EFA">
      <w:r>
        <w:rPr>
          <w:b/>
        </w:rPr>
        <w:t>基本功能</w:t>
      </w:r>
      <w:r>
        <w:rPr>
          <w:rFonts w:ascii="宋体" w:hAnsi="宋体"/>
          <w:b/>
        </w:rPr>
        <w:t>：</w:t>
      </w:r>
      <w:r w:rsidR="00642930">
        <w:rPr>
          <w:rFonts w:hint="eastAsia"/>
        </w:rPr>
        <w:t>交易中心接收指标，按照指标批复内容，发布交易公告</w:t>
      </w:r>
      <w:r>
        <w:rPr>
          <w:rFonts w:hint="eastAsia"/>
        </w:rPr>
        <w:t>。</w:t>
      </w:r>
    </w:p>
    <w:p w14:paraId="7D8A7B24" w14:textId="77777777" w:rsidR="00F576B2" w:rsidRDefault="00E97EFA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44A300A6" w14:textId="671D7916" w:rsidR="00F576B2" w:rsidRDefault="005F4DB6">
      <w:pPr>
        <w:numPr>
          <w:ilvl w:val="0"/>
          <w:numId w:val="3"/>
        </w:numPr>
        <w:ind w:firstLineChars="0"/>
      </w:pPr>
      <w:r>
        <w:rPr>
          <w:rFonts w:ascii="宋体" w:hAnsi="宋体" w:hint="eastAsia"/>
          <w:b/>
        </w:rPr>
        <w:t>项目接收</w:t>
      </w:r>
    </w:p>
    <w:p w14:paraId="3C5CC1C9" w14:textId="7D159144" w:rsidR="00F576B2" w:rsidRDefault="00E97EFA">
      <w:pPr>
        <w:rPr>
          <w:color w:val="000000" w:themeColor="text1"/>
        </w:rPr>
      </w:pPr>
      <w:bookmarkStart w:id="1" w:name="_Toc261428517"/>
      <w:bookmarkStart w:id="2" w:name="_Toc225152731"/>
      <w:r>
        <w:rPr>
          <w:rFonts w:hint="eastAsia"/>
        </w:rPr>
        <w:t>1</w:t>
      </w:r>
      <w:r>
        <w:rPr>
          <w:rFonts w:hint="eastAsia"/>
        </w:rPr>
        <w:t>、点击“默认门户</w:t>
      </w:r>
      <w:r>
        <w:rPr>
          <w:rFonts w:hint="eastAsia"/>
          <w:color w:val="000000" w:themeColor="text1"/>
        </w:rPr>
        <w:t>－</w:t>
      </w:r>
      <w:r w:rsidR="005F4DB6">
        <w:rPr>
          <w:rFonts w:hint="eastAsia"/>
          <w:color w:val="000000" w:themeColor="text1"/>
        </w:rPr>
        <w:t>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</w:rPr>
        <w:t>”菜单，进入的页面左侧显示</w:t>
      </w:r>
      <w:proofErr w:type="gramStart"/>
      <w:r w:rsidR="005F4DB6">
        <w:rPr>
          <w:rFonts w:hint="eastAsia"/>
        </w:rPr>
        <w:t>用能</w:t>
      </w:r>
      <w:r>
        <w:rPr>
          <w:rFonts w:hint="eastAsia"/>
        </w:rPr>
        <w:t>权交易</w:t>
      </w:r>
      <w:proofErr w:type="gramEnd"/>
      <w:r>
        <w:rPr>
          <w:rFonts w:hint="eastAsia"/>
        </w:rPr>
        <w:t>的菜单，右侧</w:t>
      </w:r>
      <w:proofErr w:type="gramStart"/>
      <w:r>
        <w:rPr>
          <w:rFonts w:hint="eastAsia"/>
        </w:rPr>
        <w:t>显示</w:t>
      </w:r>
      <w:r w:rsidR="005F4DB6">
        <w:rPr>
          <w:rFonts w:hint="eastAsia"/>
        </w:rPr>
        <w:t>发改委</w:t>
      </w:r>
      <w:proofErr w:type="gramEnd"/>
      <w:r w:rsidR="005F4DB6">
        <w:rPr>
          <w:rFonts w:hint="eastAsia"/>
        </w:rPr>
        <w:t>下发的指标</w:t>
      </w:r>
      <w:r>
        <w:rPr>
          <w:rFonts w:hint="eastAsia"/>
        </w:rPr>
        <w:t>列表页面。如下图：</w:t>
      </w:r>
    </w:p>
    <w:p w14:paraId="4D8321EC" w14:textId="4A47C83E" w:rsidR="00F576B2" w:rsidRDefault="005F4DB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ED9BD01" wp14:editId="6C1D178D">
            <wp:extent cx="5278120" cy="28746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35C6" w14:textId="42F55944" w:rsidR="00F576B2" w:rsidRDefault="00E97EFA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点击“</w:t>
      </w:r>
      <w:r w:rsidR="005F4DB6">
        <w:rPr>
          <w:rFonts w:hint="eastAsia"/>
        </w:rPr>
        <w:t>操作</w:t>
      </w:r>
      <w:r>
        <w:rPr>
          <w:rFonts w:hint="eastAsia"/>
        </w:rPr>
        <w:t>”按钮，进入“</w:t>
      </w:r>
      <w:r w:rsidR="005F4DB6">
        <w:rPr>
          <w:rFonts w:hint="eastAsia"/>
        </w:rPr>
        <w:t>指标接收</w:t>
      </w:r>
      <w:r>
        <w:rPr>
          <w:rFonts w:hint="eastAsia"/>
        </w:rPr>
        <w:t>”页面，如下图：</w:t>
      </w:r>
    </w:p>
    <w:p w14:paraId="596E4B29" w14:textId="5A36091D" w:rsidR="005F4DB6" w:rsidRDefault="005F4DB6">
      <w:pPr>
        <w:rPr>
          <w:rFonts w:hint="eastAsia"/>
        </w:rPr>
      </w:pPr>
      <w:r>
        <w:rPr>
          <w:rFonts w:hint="eastAsia"/>
        </w:rPr>
        <w:t>一般点击接收，确认收到的指标即可进入下一步发布交易公告</w:t>
      </w:r>
    </w:p>
    <w:p w14:paraId="6E50BB01" w14:textId="3F74EFCC" w:rsidR="00F576B2" w:rsidRDefault="005F4DB6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42041F3" wp14:editId="599BA427">
            <wp:extent cx="5278120" cy="2932430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809A" w14:textId="2ED15797" w:rsidR="00F576B2" w:rsidRDefault="00F576B2">
      <w:pPr>
        <w:ind w:firstLineChars="0" w:firstLine="0"/>
        <w:rPr>
          <w:rFonts w:eastAsia="宋体"/>
        </w:rPr>
      </w:pPr>
    </w:p>
    <w:p w14:paraId="5734AE85" w14:textId="246EB582" w:rsidR="00F576B2" w:rsidRDefault="00100B4D">
      <w:pPr>
        <w:pStyle w:val="3"/>
      </w:pPr>
      <w:r>
        <w:rPr>
          <w:rFonts w:hint="eastAsia"/>
        </w:rPr>
        <w:t>发布交易公告</w:t>
      </w:r>
    </w:p>
    <w:p w14:paraId="1B180F9E" w14:textId="03A9D812" w:rsidR="00F576B2" w:rsidRDefault="00E97EFA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 w:rsidR="00100B4D">
        <w:rPr>
          <w:rFonts w:ascii="宋体" w:hAnsi="宋体" w:hint="eastAsia"/>
        </w:rPr>
        <w:t>已</w:t>
      </w:r>
      <w:proofErr w:type="gramStart"/>
      <w:r w:rsidR="00100B4D">
        <w:rPr>
          <w:rFonts w:ascii="宋体" w:hAnsi="宋体" w:hint="eastAsia"/>
        </w:rPr>
        <w:t>收到发改下发</w:t>
      </w:r>
      <w:proofErr w:type="gramEnd"/>
      <w:r w:rsidR="00100B4D">
        <w:rPr>
          <w:rFonts w:ascii="宋体" w:hAnsi="宋体" w:hint="eastAsia"/>
        </w:rPr>
        <w:t>的交易指标</w:t>
      </w:r>
      <w:r>
        <w:rPr>
          <w:rFonts w:ascii="宋体" w:hAnsi="宋体" w:hint="eastAsia"/>
        </w:rPr>
        <w:t>。</w:t>
      </w:r>
    </w:p>
    <w:p w14:paraId="051BD813" w14:textId="135CC5E5" w:rsidR="00F576B2" w:rsidRDefault="00E97EFA">
      <w:r>
        <w:rPr>
          <w:b/>
        </w:rPr>
        <w:t>基本功能</w:t>
      </w:r>
      <w:r>
        <w:rPr>
          <w:rFonts w:ascii="宋体" w:hAnsi="宋体"/>
          <w:b/>
        </w:rPr>
        <w:t>：</w:t>
      </w:r>
      <w:r w:rsidR="00100B4D">
        <w:rPr>
          <w:rFonts w:hint="eastAsia"/>
        </w:rPr>
        <w:t>按照指标内容发布交易公告</w:t>
      </w:r>
      <w:r>
        <w:rPr>
          <w:rFonts w:hint="eastAsia"/>
        </w:rPr>
        <w:t>。</w:t>
      </w:r>
    </w:p>
    <w:p w14:paraId="183D02CF" w14:textId="77777777" w:rsidR="00F576B2" w:rsidRDefault="00E97EFA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0790EA55" w14:textId="6E915C47" w:rsidR="00F576B2" w:rsidRDefault="00E97EFA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</w:t>
      </w:r>
      <w:r w:rsidR="00100B4D">
        <w:rPr>
          <w:rFonts w:hint="eastAsia"/>
        </w:rPr>
        <w:t>用能</w:t>
      </w:r>
      <w:r>
        <w:rPr>
          <w:rFonts w:hint="eastAsia"/>
          <w:color w:val="000000" w:themeColor="text1"/>
        </w:rPr>
        <w:t>权交易</w:t>
      </w:r>
      <w:r w:rsidR="00100B4D">
        <w:rPr>
          <w:rFonts w:hint="eastAsia"/>
          <w:color w:val="000000" w:themeColor="text1"/>
        </w:rPr>
        <w:t>-</w:t>
      </w:r>
      <w:r w:rsidR="00100B4D">
        <w:rPr>
          <w:rFonts w:hint="eastAsia"/>
          <w:color w:val="000000" w:themeColor="text1"/>
        </w:rPr>
        <w:t>项目管理</w:t>
      </w:r>
      <w:r w:rsidR="00100B4D">
        <w:rPr>
          <w:rFonts w:hint="eastAsia"/>
          <w:color w:val="000000" w:themeColor="text1"/>
        </w:rPr>
        <w:t>-</w:t>
      </w:r>
      <w:r w:rsidR="00100B4D">
        <w:rPr>
          <w:rFonts w:hint="eastAsia"/>
          <w:color w:val="000000" w:themeColor="text1"/>
        </w:rPr>
        <w:t>交易公告</w:t>
      </w:r>
      <w:r>
        <w:rPr>
          <w:rFonts w:hint="eastAsia"/>
        </w:rPr>
        <w:t>”菜单，进入的页面左侧显示</w:t>
      </w:r>
      <w:proofErr w:type="gramStart"/>
      <w:r w:rsidR="00100B4D">
        <w:rPr>
          <w:rFonts w:hint="eastAsia"/>
        </w:rPr>
        <w:t>用能</w:t>
      </w:r>
      <w:r>
        <w:rPr>
          <w:rFonts w:hint="eastAsia"/>
        </w:rPr>
        <w:t>权交易</w:t>
      </w:r>
      <w:proofErr w:type="gramEnd"/>
      <w:r>
        <w:rPr>
          <w:rFonts w:hint="eastAsia"/>
        </w:rPr>
        <w:t>的菜单，右侧显示</w:t>
      </w:r>
      <w:r w:rsidR="00100B4D">
        <w:rPr>
          <w:rFonts w:hint="eastAsia"/>
        </w:rPr>
        <w:t>公告</w:t>
      </w:r>
      <w:r>
        <w:rPr>
          <w:rFonts w:hint="eastAsia"/>
        </w:rPr>
        <w:t>列表页面。如下图：</w:t>
      </w:r>
    </w:p>
    <w:p w14:paraId="5D7A853C" w14:textId="40881A85" w:rsidR="00F576B2" w:rsidRDefault="00100B4D">
      <w:pPr>
        <w:ind w:firstLineChars="0" w:firstLine="0"/>
      </w:pPr>
      <w:r>
        <w:rPr>
          <w:noProof/>
        </w:rPr>
        <w:drawing>
          <wp:inline distT="0" distB="0" distL="0" distR="0" wp14:anchorId="406E4791" wp14:editId="2C2191CD">
            <wp:extent cx="5278120" cy="201549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3E24" w14:textId="63B5FF73" w:rsidR="00F576B2" w:rsidRDefault="00E97EFA">
      <w:pPr>
        <w:rPr>
          <w:noProof/>
        </w:rPr>
      </w:pPr>
      <w:r>
        <w:rPr>
          <w:rFonts w:hint="eastAsia"/>
        </w:rPr>
        <w:t>2</w:t>
      </w:r>
      <w:r>
        <w:rPr>
          <w:rFonts w:hint="eastAsia"/>
        </w:rPr>
        <w:t>、点击“</w:t>
      </w:r>
      <w:r w:rsidR="00100B4D">
        <w:rPr>
          <w:rFonts w:hint="eastAsia"/>
        </w:rPr>
        <w:t>新增交易公告</w:t>
      </w:r>
      <w:r>
        <w:rPr>
          <w:rFonts w:hint="eastAsia"/>
        </w:rPr>
        <w:t>”菜单，进入</w:t>
      </w:r>
      <w:r w:rsidR="00100B4D">
        <w:rPr>
          <w:rFonts w:hint="eastAsia"/>
        </w:rPr>
        <w:t>指标挑选</w:t>
      </w:r>
      <w:r>
        <w:rPr>
          <w:rFonts w:hint="eastAsia"/>
        </w:rPr>
        <w:t>列表页面，如下图</w:t>
      </w:r>
      <w:r>
        <w:rPr>
          <w:rFonts w:hint="eastAsia"/>
        </w:rPr>
        <w:t>：</w:t>
      </w:r>
    </w:p>
    <w:p w14:paraId="5815CC8C" w14:textId="5D1DF995" w:rsidR="00100B4D" w:rsidRDefault="00100B4D" w:rsidP="00100B4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FCB480" wp14:editId="4DB8169B">
            <wp:extent cx="5278120" cy="9721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C1C5" w14:textId="64478CB9" w:rsidR="00F576B2" w:rsidRDefault="00E97EFA">
      <w:pPr>
        <w:rPr>
          <w:rFonts w:eastAsia="宋体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点击</w:t>
      </w:r>
      <w:r w:rsidR="00100B4D">
        <w:rPr>
          <w:rFonts w:hint="eastAsia"/>
        </w:rPr>
        <w:t>指标信息最右侧的选择</w:t>
      </w:r>
      <w:r>
        <w:rPr>
          <w:rFonts w:hint="eastAsia"/>
        </w:rPr>
        <w:t>按钮，进入“</w:t>
      </w:r>
      <w:r w:rsidR="00100B4D">
        <w:rPr>
          <w:rFonts w:hint="eastAsia"/>
        </w:rPr>
        <w:t>新增交易公告</w:t>
      </w:r>
      <w:r>
        <w:rPr>
          <w:rFonts w:hint="eastAsia"/>
        </w:rPr>
        <w:t>”页面，如下图：</w:t>
      </w:r>
    </w:p>
    <w:p w14:paraId="6E008521" w14:textId="5135C9EF" w:rsidR="00F576B2" w:rsidRDefault="001A32B9" w:rsidP="001A32B9">
      <w:pPr>
        <w:widowControl/>
        <w:ind w:firstLineChars="0" w:firstLine="0"/>
      </w:pPr>
      <w:r>
        <w:rPr>
          <w:noProof/>
        </w:rPr>
        <w:drawing>
          <wp:inline distT="0" distB="0" distL="0" distR="0" wp14:anchorId="1790A76D" wp14:editId="6015BEDB">
            <wp:extent cx="5278120" cy="290703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A117" w14:textId="52B718B9" w:rsidR="002F528C" w:rsidRDefault="001A32B9" w:rsidP="001A32B9">
      <w:r>
        <w:t>4</w:t>
      </w:r>
      <w:r>
        <w:rPr>
          <w:rFonts w:hint="eastAsia"/>
        </w:rPr>
        <w:t>、填写公告标题、公告时间、申购申请截止时间后，自行编写公告内容，如有附件，可在公告编辑框下方上传附件，然后提交审核，</w:t>
      </w:r>
      <w:proofErr w:type="gramStart"/>
      <w:r>
        <w:rPr>
          <w:rFonts w:hint="eastAsia"/>
        </w:rPr>
        <w:t>经发改部门</w:t>
      </w:r>
      <w:proofErr w:type="gramEnd"/>
      <w:r>
        <w:rPr>
          <w:rFonts w:hint="eastAsia"/>
        </w:rPr>
        <w:t>初审、复审通过后自动推送到外网</w:t>
      </w:r>
      <w:r w:rsidR="002F528C">
        <w:rPr>
          <w:rFonts w:hint="eastAsia"/>
        </w:rPr>
        <w:t>。</w:t>
      </w:r>
    </w:p>
    <w:p w14:paraId="553C5742" w14:textId="77777777" w:rsidR="002F528C" w:rsidRDefault="002F528C">
      <w:pPr>
        <w:widowControl/>
        <w:spacing w:line="240" w:lineRule="auto"/>
        <w:ind w:firstLineChars="0" w:firstLine="0"/>
      </w:pPr>
      <w:r>
        <w:br w:type="page"/>
      </w:r>
    </w:p>
    <w:p w14:paraId="25694635" w14:textId="74623CDE" w:rsidR="00F576B2" w:rsidRDefault="002F528C" w:rsidP="001A32B9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66C22D6" wp14:editId="77A405B6">
            <wp:extent cx="5278120" cy="3363595"/>
            <wp:effectExtent l="0" t="0" r="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5C8F" w14:textId="1C025AE0" w:rsidR="00BF14C2" w:rsidRDefault="00BF14C2" w:rsidP="00BF14C2">
      <w:pPr>
        <w:pStyle w:val="3"/>
      </w:pPr>
      <w:r>
        <w:rPr>
          <w:rFonts w:hint="eastAsia"/>
        </w:rPr>
        <w:t>保证金缴纳情况审核</w:t>
      </w:r>
    </w:p>
    <w:p w14:paraId="008D9F30" w14:textId="20AD506C" w:rsidR="00BF14C2" w:rsidRDefault="00BF14C2" w:rsidP="00BF14C2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申购企业提交了保证金缴纳确认申请</w:t>
      </w:r>
      <w:r>
        <w:rPr>
          <w:rFonts w:ascii="宋体" w:hAnsi="宋体" w:hint="eastAsia"/>
        </w:rPr>
        <w:t>。</w:t>
      </w:r>
    </w:p>
    <w:p w14:paraId="02E5188C" w14:textId="77777777" w:rsidR="00BF14C2" w:rsidRDefault="00BF14C2" w:rsidP="00BF14C2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9EB7240" w14:textId="7D7ACA20" w:rsidR="00BF14C2" w:rsidRDefault="00BF14C2" w:rsidP="00BF14C2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项目管理</w:t>
      </w:r>
      <w:r>
        <w:rPr>
          <w:rFonts w:hint="eastAsia"/>
          <w:color w:val="000000" w:themeColor="text1"/>
        </w:rPr>
        <w:t>-</w:t>
      </w:r>
      <w:r w:rsidR="00C53050">
        <w:rPr>
          <w:rFonts w:hint="eastAsia"/>
          <w:color w:val="000000" w:themeColor="text1"/>
        </w:rPr>
        <w:t>保证金查询</w:t>
      </w:r>
      <w:r>
        <w:rPr>
          <w:rFonts w:hint="eastAsia"/>
        </w:rPr>
        <w:t>”菜单，进入的页面右侧显示</w:t>
      </w:r>
      <w:r w:rsidR="00C53050">
        <w:rPr>
          <w:rFonts w:hint="eastAsia"/>
        </w:rPr>
        <w:t>项目</w:t>
      </w:r>
      <w:r>
        <w:rPr>
          <w:rFonts w:hint="eastAsia"/>
        </w:rPr>
        <w:t>列表页面。如下图：</w:t>
      </w:r>
    </w:p>
    <w:p w14:paraId="77C60409" w14:textId="0295C2FC" w:rsidR="003E5C94" w:rsidRDefault="003E5C94" w:rsidP="001A32B9">
      <w:pPr>
        <w:rPr>
          <w:color w:val="000000" w:themeColor="text1"/>
        </w:rPr>
      </w:pPr>
    </w:p>
    <w:p w14:paraId="4665FECF" w14:textId="3D7200B4" w:rsidR="003E5C94" w:rsidRDefault="00F823FB" w:rsidP="001A32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991D82C" wp14:editId="6568EF6A">
            <wp:extent cx="5278120" cy="21621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6B79" w14:textId="2CB5BE53" w:rsidR="003E5C94" w:rsidRDefault="003E5C94" w:rsidP="001A32B9">
      <w:pPr>
        <w:rPr>
          <w:color w:val="000000" w:themeColor="text1"/>
        </w:rPr>
      </w:pPr>
    </w:p>
    <w:p w14:paraId="76757997" w14:textId="50666028" w:rsidR="00C53050" w:rsidRDefault="00C53050" w:rsidP="00C53050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、找到具体项目，点击右侧“操作”进入项目详情页面，在项目详情页面可以看到该项目</w:t>
      </w:r>
      <w:r>
        <w:rPr>
          <w:rFonts w:hint="eastAsia"/>
          <w:color w:val="000000" w:themeColor="text1"/>
        </w:rPr>
        <w:lastRenderedPageBreak/>
        <w:t>已缴纳保证金的单位列表，如下图：</w:t>
      </w:r>
    </w:p>
    <w:p w14:paraId="535346ED" w14:textId="105472BF" w:rsidR="003E5C94" w:rsidRDefault="00F823FB" w:rsidP="00C53050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B37EFF1" wp14:editId="614C260D">
            <wp:extent cx="5278120" cy="2202815"/>
            <wp:effectExtent l="0" t="0" r="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C3FC" w14:textId="2C2763AC" w:rsidR="0046637F" w:rsidRDefault="0046637F" w:rsidP="00C53050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、点击单位后的“操作”按钮，进入该单位保证金缴纳情况审核页面，如下图。在审核页面查看该单位的保证金缴纳情况，通过点击左上角“同意”</w:t>
      </w:r>
      <w:proofErr w:type="gramStart"/>
      <w:r>
        <w:rPr>
          <w:rFonts w:hint="eastAsia"/>
          <w:color w:val="000000" w:themeColor="text1"/>
        </w:rPr>
        <w:t>或着</w:t>
      </w:r>
      <w:proofErr w:type="gramEnd"/>
      <w:r>
        <w:rPr>
          <w:rFonts w:hint="eastAsia"/>
          <w:color w:val="000000" w:themeColor="text1"/>
        </w:rPr>
        <w:t>“不同意”进行审核。</w:t>
      </w:r>
    </w:p>
    <w:p w14:paraId="7E278809" w14:textId="1A836470" w:rsidR="0077181A" w:rsidRDefault="0077181A" w:rsidP="00C53050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注：保证金缴纳情况，只需要交易中心审核确认，无需提交给发改委确认。</w:t>
      </w:r>
    </w:p>
    <w:p w14:paraId="1A4BC4D9" w14:textId="7A19FE3F" w:rsidR="00F823FB" w:rsidRDefault="00AF637F" w:rsidP="00AF637F">
      <w:pPr>
        <w:ind w:firstLineChars="0" w:firstLine="0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523BBFC8" wp14:editId="3C9D2D25">
            <wp:extent cx="5278120" cy="294640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34AF" w14:textId="0668CC89" w:rsidR="0077181A" w:rsidRDefault="00D7035A" w:rsidP="0077181A">
      <w:pPr>
        <w:pStyle w:val="3"/>
      </w:pPr>
      <w:r>
        <w:rPr>
          <w:rFonts w:hint="eastAsia"/>
        </w:rPr>
        <w:t>交易见证</w:t>
      </w:r>
    </w:p>
    <w:p w14:paraId="0F2BF6F7" w14:textId="77777777" w:rsidR="0085080C" w:rsidRDefault="0077181A" w:rsidP="0077181A">
      <w:pPr>
        <w:rPr>
          <w:rFonts w:ascii="宋体" w:hAnsi="宋体"/>
          <w:b/>
        </w:rPr>
      </w:pPr>
      <w:r>
        <w:rPr>
          <w:rFonts w:ascii="宋体" w:hAnsi="宋体"/>
          <w:b/>
        </w:rPr>
        <w:t>前提条件：</w:t>
      </w:r>
    </w:p>
    <w:p w14:paraId="5528C4D6" w14:textId="24AE2205" w:rsidR="0077181A" w:rsidRDefault="00D7035A" w:rsidP="0077181A">
      <w:pPr>
        <w:rPr>
          <w:rFonts w:ascii="宋体" w:hAnsi="宋体"/>
        </w:rPr>
      </w:pPr>
      <w:r>
        <w:rPr>
          <w:rFonts w:ascii="宋体" w:hAnsi="宋体" w:hint="eastAsia"/>
        </w:rPr>
        <w:t>①定价交易，交易公告发布时间结束，申购企业提交的申购申请及保证金缴纳情况审核通过</w:t>
      </w:r>
      <w:r w:rsidR="0077181A">
        <w:rPr>
          <w:rFonts w:ascii="宋体" w:hAnsi="宋体" w:hint="eastAsia"/>
        </w:rPr>
        <w:t>。</w:t>
      </w:r>
    </w:p>
    <w:p w14:paraId="475BEDD0" w14:textId="4EB2A939" w:rsidR="0085080C" w:rsidRDefault="0085080C" w:rsidP="0077181A">
      <w:pPr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②竞价交易，竞价时间结束，已出现成交企业</w:t>
      </w:r>
      <w:r w:rsidR="001A67FA">
        <w:rPr>
          <w:rFonts w:ascii="宋体" w:hAnsi="宋体" w:hint="eastAsia"/>
        </w:rPr>
        <w:t>。</w:t>
      </w:r>
    </w:p>
    <w:p w14:paraId="1814267A" w14:textId="77777777" w:rsidR="0077181A" w:rsidRDefault="0077181A" w:rsidP="0077181A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5814DCE7" w14:textId="65113345" w:rsidR="0077181A" w:rsidRDefault="0077181A" w:rsidP="0077181A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项目管理</w:t>
      </w:r>
      <w:r>
        <w:rPr>
          <w:rFonts w:hint="eastAsia"/>
          <w:color w:val="000000" w:themeColor="text1"/>
        </w:rPr>
        <w:t>-</w:t>
      </w:r>
      <w:r w:rsidR="00D7035A">
        <w:rPr>
          <w:rFonts w:hint="eastAsia"/>
          <w:color w:val="000000" w:themeColor="text1"/>
        </w:rPr>
        <w:t>交易见证</w:t>
      </w:r>
      <w:r>
        <w:rPr>
          <w:rFonts w:hint="eastAsia"/>
        </w:rPr>
        <w:t>”菜单，进入的页面右侧显示项目列表页面。如下图：</w:t>
      </w:r>
    </w:p>
    <w:p w14:paraId="028B1E6D" w14:textId="2E1AF0E0" w:rsidR="00F823FB" w:rsidRDefault="00F823FB" w:rsidP="0077181A">
      <w:pPr>
        <w:ind w:firstLineChars="0" w:firstLine="0"/>
        <w:rPr>
          <w:rFonts w:hint="eastAsia"/>
          <w:color w:val="000000" w:themeColor="text1"/>
        </w:rPr>
      </w:pPr>
    </w:p>
    <w:p w14:paraId="5A977A79" w14:textId="5FE8DD71" w:rsidR="00F823FB" w:rsidRDefault="00885691" w:rsidP="00885691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4FDC2104" wp14:editId="2F414F6E">
            <wp:extent cx="5278120" cy="177609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302A" w14:textId="0662B358" w:rsidR="00D7035A" w:rsidRDefault="00D7035A" w:rsidP="00885691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、点击左上角“新增交易见证”，挑选要执行交易见证环节的项目，如下图：</w:t>
      </w:r>
    </w:p>
    <w:p w14:paraId="0ABDBC23" w14:textId="7127D885" w:rsidR="00F823FB" w:rsidRDefault="0004654C" w:rsidP="0004654C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4E35DE86" wp14:editId="5E824DD6">
            <wp:extent cx="5278120" cy="287337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8307" w14:textId="77777777" w:rsidR="008C5ADB" w:rsidRDefault="00D7035A" w:rsidP="00D7035A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直接点击右侧加号或者左侧勾选后，点击下方“确认选择”，进入</w:t>
      </w:r>
      <w:r>
        <w:rPr>
          <w:rFonts w:hint="eastAsia"/>
          <w:color w:val="000000" w:themeColor="text1"/>
        </w:rPr>
        <w:t>交易见证编辑页面</w:t>
      </w:r>
      <w:r w:rsidR="008C5ADB">
        <w:rPr>
          <w:rFonts w:hint="eastAsia"/>
          <w:color w:val="000000" w:themeColor="text1"/>
        </w:rPr>
        <w:t>。首先确认交易信息有无问题，再从附件列表处上</w:t>
      </w:r>
      <w:proofErr w:type="gramStart"/>
      <w:r w:rsidR="008C5ADB">
        <w:rPr>
          <w:rFonts w:hint="eastAsia"/>
          <w:color w:val="000000" w:themeColor="text1"/>
        </w:rPr>
        <w:t>传交易</w:t>
      </w:r>
      <w:proofErr w:type="gramEnd"/>
      <w:r w:rsidR="008C5ADB">
        <w:rPr>
          <w:rFonts w:hint="eastAsia"/>
          <w:color w:val="000000" w:themeColor="text1"/>
        </w:rPr>
        <w:t>见证的成交确认书即可。</w:t>
      </w:r>
    </w:p>
    <w:p w14:paraId="4154A5C9" w14:textId="1AACA7D6" w:rsidR="00D7035A" w:rsidRDefault="008C5ADB" w:rsidP="00D7035A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注：交易见证环节无需提交给发改委确认。</w:t>
      </w:r>
    </w:p>
    <w:p w14:paraId="20AA5391" w14:textId="77777777" w:rsidR="00D7035A" w:rsidRPr="00D7035A" w:rsidRDefault="00D7035A" w:rsidP="0004654C">
      <w:pPr>
        <w:ind w:firstLineChars="0" w:firstLine="0"/>
        <w:rPr>
          <w:rFonts w:hint="eastAsia"/>
          <w:color w:val="000000" w:themeColor="text1"/>
        </w:rPr>
      </w:pPr>
    </w:p>
    <w:p w14:paraId="63E1BFF9" w14:textId="668EA648" w:rsidR="00F823FB" w:rsidRDefault="00F823FB" w:rsidP="001A32B9">
      <w:pPr>
        <w:rPr>
          <w:color w:val="000000" w:themeColor="text1"/>
        </w:rPr>
      </w:pPr>
    </w:p>
    <w:p w14:paraId="098E1331" w14:textId="727D7B89" w:rsidR="00F823FB" w:rsidRDefault="0004654C" w:rsidP="001A32B9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2F93699" wp14:editId="67957B9A">
            <wp:extent cx="5278120" cy="2988945"/>
            <wp:effectExtent l="0" t="0" r="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0985" w14:textId="42E7233E" w:rsidR="0085080C" w:rsidRDefault="00FC3B35" w:rsidP="0085080C">
      <w:pPr>
        <w:pStyle w:val="3"/>
      </w:pPr>
      <w:r>
        <w:rPr>
          <w:rFonts w:hint="eastAsia"/>
        </w:rPr>
        <w:t>发布成交结果公示</w:t>
      </w:r>
    </w:p>
    <w:p w14:paraId="6A84F46D" w14:textId="2FA4AF83" w:rsidR="0085080C" w:rsidRDefault="0085080C" w:rsidP="0085080C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 w:rsidR="00FC3B35">
        <w:rPr>
          <w:rFonts w:ascii="宋体" w:hAnsi="宋体" w:hint="eastAsia"/>
        </w:rPr>
        <w:t>交易见证环节执行完毕</w:t>
      </w:r>
    </w:p>
    <w:p w14:paraId="09A1F3E2" w14:textId="77777777" w:rsidR="0085080C" w:rsidRDefault="0085080C" w:rsidP="0085080C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515E95D" w14:textId="787CB57C" w:rsidR="0085080C" w:rsidRDefault="0085080C" w:rsidP="0085080C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项目管理</w:t>
      </w:r>
      <w:r>
        <w:rPr>
          <w:rFonts w:hint="eastAsia"/>
          <w:color w:val="000000" w:themeColor="text1"/>
        </w:rPr>
        <w:t>-</w:t>
      </w:r>
      <w:r w:rsidR="00936ABF">
        <w:rPr>
          <w:rFonts w:hint="eastAsia"/>
          <w:color w:val="000000" w:themeColor="text1"/>
        </w:rPr>
        <w:t>成交公示</w:t>
      </w:r>
      <w:r>
        <w:rPr>
          <w:rFonts w:hint="eastAsia"/>
        </w:rPr>
        <w:t>”菜单，进入的页面右侧显示项目列表页面。如下图：</w:t>
      </w:r>
    </w:p>
    <w:p w14:paraId="7E0B0EA6" w14:textId="093DF769" w:rsidR="00F823FB" w:rsidRDefault="00F823FB" w:rsidP="0085080C">
      <w:pPr>
        <w:ind w:firstLineChars="0" w:firstLine="0"/>
        <w:rPr>
          <w:rFonts w:hint="eastAsia"/>
          <w:color w:val="000000" w:themeColor="text1"/>
        </w:rPr>
      </w:pPr>
    </w:p>
    <w:p w14:paraId="2949296C" w14:textId="634B4431" w:rsidR="00F823FB" w:rsidRDefault="0004654C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0EC1036D" wp14:editId="1D62E0D1">
            <wp:extent cx="5278120" cy="3002915"/>
            <wp:effectExtent l="0" t="0" r="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E63D" w14:textId="0AEED523" w:rsidR="00936ABF" w:rsidRDefault="00936ABF" w:rsidP="00936ABF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</w:t>
      </w:r>
      <w:r>
        <w:rPr>
          <w:rFonts w:hint="eastAsia"/>
          <w:color w:val="000000" w:themeColor="text1"/>
        </w:rPr>
        <w:t>、点击“新增成交结果公示”按钮，打开指标选择页面，如下图：</w:t>
      </w:r>
      <w:r>
        <w:rPr>
          <w:rFonts w:hint="eastAsia"/>
          <w:color w:val="000000" w:themeColor="text1"/>
        </w:rPr>
        <w:t xml:space="preserve"> </w:t>
      </w:r>
    </w:p>
    <w:p w14:paraId="47F8C877" w14:textId="1125C559" w:rsidR="00F823FB" w:rsidRDefault="0004654C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4EE5875B" wp14:editId="3768DF11">
            <wp:extent cx="5278120" cy="112966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21E1" w14:textId="631BC20B" w:rsidR="00936ABF" w:rsidRDefault="00936ABF" w:rsidP="00936ABF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挑选要发成交结果公示的指标后，</w:t>
      </w:r>
      <w:r>
        <w:rPr>
          <w:rFonts w:hint="eastAsia"/>
          <w:color w:val="000000" w:themeColor="text1"/>
        </w:rPr>
        <w:t>输入成交公示的公告标题、公告时间、公告内容后，提交给发改委审核。</w:t>
      </w:r>
    </w:p>
    <w:p w14:paraId="668B7D79" w14:textId="23765170" w:rsidR="00F823FB" w:rsidRDefault="00765B54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8B29244" wp14:editId="31B73D0C">
            <wp:extent cx="5278120" cy="2947035"/>
            <wp:effectExtent l="0" t="0" r="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032B" w14:textId="77777777" w:rsidR="00936ABF" w:rsidRDefault="00936ABF" w:rsidP="00936ABF">
      <w:pPr>
        <w:ind w:firstLineChars="0" w:firstLine="0"/>
        <w:rPr>
          <w:rFonts w:hint="eastAsia"/>
          <w:color w:val="000000" w:themeColor="text1"/>
        </w:rPr>
      </w:pPr>
    </w:p>
    <w:p w14:paraId="582CAB06" w14:textId="0E65D84C" w:rsidR="00765B54" w:rsidRDefault="00962D2F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42792FB" wp14:editId="13D8982B">
            <wp:extent cx="5278120" cy="2970530"/>
            <wp:effectExtent l="0" t="0" r="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6E98" w14:textId="4E08C1F3" w:rsidR="00936ABF" w:rsidRDefault="00CF1F13" w:rsidP="00936ABF">
      <w:pPr>
        <w:pStyle w:val="3"/>
      </w:pPr>
      <w:r>
        <w:rPr>
          <w:rFonts w:hint="eastAsia"/>
        </w:rPr>
        <w:lastRenderedPageBreak/>
        <w:t>合同备案归档</w:t>
      </w:r>
    </w:p>
    <w:p w14:paraId="0E26B209" w14:textId="665EDBC9" w:rsidR="00936ABF" w:rsidRDefault="00936ABF" w:rsidP="00936ABF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proofErr w:type="gramStart"/>
      <w:r w:rsidR="00CF1F13">
        <w:rPr>
          <w:rFonts w:ascii="宋体" w:hAnsi="宋体" w:hint="eastAsia"/>
        </w:rPr>
        <w:t>发改委</w:t>
      </w:r>
      <w:proofErr w:type="gramEnd"/>
      <w:r w:rsidR="00CF1F13">
        <w:rPr>
          <w:rFonts w:ascii="宋体" w:hAnsi="宋体" w:hint="eastAsia"/>
        </w:rPr>
        <w:t>审核</w:t>
      </w:r>
      <w:proofErr w:type="gramStart"/>
      <w:r w:rsidR="00CF1F13">
        <w:rPr>
          <w:rFonts w:ascii="宋体" w:hAnsi="宋体" w:hint="eastAsia"/>
        </w:rPr>
        <w:t>完交易</w:t>
      </w:r>
      <w:proofErr w:type="gramEnd"/>
      <w:r w:rsidR="00CF1F13">
        <w:rPr>
          <w:rFonts w:ascii="宋体" w:hAnsi="宋体" w:hint="eastAsia"/>
        </w:rPr>
        <w:t>合同</w:t>
      </w:r>
    </w:p>
    <w:p w14:paraId="7D88BD8F" w14:textId="77777777" w:rsidR="00936ABF" w:rsidRDefault="00936ABF" w:rsidP="00936ABF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6CE5F86" w14:textId="00BE1CC3" w:rsidR="00936ABF" w:rsidRDefault="00936ABF" w:rsidP="00CF1F13">
      <w:pPr>
        <w:rPr>
          <w:rFonts w:hint="eastAsia"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项目管理</w:t>
      </w:r>
      <w:r>
        <w:rPr>
          <w:rFonts w:hint="eastAsia"/>
          <w:color w:val="000000" w:themeColor="text1"/>
        </w:rPr>
        <w:t>-</w:t>
      </w:r>
      <w:r w:rsidR="00CF1F13">
        <w:rPr>
          <w:rFonts w:hint="eastAsia"/>
          <w:color w:val="000000" w:themeColor="text1"/>
        </w:rPr>
        <w:t>合同备案归档</w:t>
      </w:r>
      <w:r>
        <w:rPr>
          <w:rFonts w:hint="eastAsia"/>
        </w:rPr>
        <w:t>”菜单，进入的页面右侧显示项目列表页面。如下图：</w:t>
      </w:r>
    </w:p>
    <w:p w14:paraId="47BD47DF" w14:textId="1862164C" w:rsidR="00765B54" w:rsidRDefault="007D5088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2E60FE3A" wp14:editId="44F10563">
            <wp:extent cx="5278120" cy="1522095"/>
            <wp:effectExtent l="0" t="0" r="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1098" w14:textId="04E2D894" w:rsidR="00CF1F13" w:rsidRDefault="00CF1F13" w:rsidP="00936ABF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、点击“操作”按钮进入“查看合同备案”页面</w:t>
      </w:r>
    </w:p>
    <w:p w14:paraId="291BD08A" w14:textId="0D9B59EB" w:rsidR="00CF1F13" w:rsidRDefault="00CF1F13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D182F70" wp14:editId="5EF035ED">
            <wp:extent cx="5278120" cy="2964815"/>
            <wp:effectExtent l="0" t="0" r="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5009" w14:textId="18FFB75B" w:rsidR="00CF1F13" w:rsidRDefault="00CF1F13" w:rsidP="00936ABF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、最后点击左上角“知道了”即可完成备案归档。</w:t>
      </w:r>
    </w:p>
    <w:p w14:paraId="3618DAFA" w14:textId="77777777" w:rsidR="0042547F" w:rsidRDefault="0042547F" w:rsidP="00936ABF">
      <w:pPr>
        <w:ind w:firstLineChars="0" w:firstLine="0"/>
        <w:rPr>
          <w:color w:val="000000" w:themeColor="text1"/>
        </w:rPr>
      </w:pPr>
    </w:p>
    <w:p w14:paraId="6E2C8EC5" w14:textId="77777777" w:rsidR="0042547F" w:rsidRDefault="0042547F" w:rsidP="00936ABF">
      <w:pPr>
        <w:ind w:firstLineChars="0" w:firstLine="0"/>
        <w:rPr>
          <w:color w:val="000000" w:themeColor="text1"/>
        </w:rPr>
      </w:pPr>
    </w:p>
    <w:p w14:paraId="1E074A87" w14:textId="77777777" w:rsidR="0042547F" w:rsidRDefault="0042547F" w:rsidP="00936ABF">
      <w:pPr>
        <w:ind w:firstLineChars="0" w:firstLine="0"/>
        <w:rPr>
          <w:color w:val="000000" w:themeColor="text1"/>
        </w:rPr>
      </w:pPr>
    </w:p>
    <w:p w14:paraId="06335F91" w14:textId="77777777" w:rsidR="0042547F" w:rsidRDefault="0042547F" w:rsidP="00936ABF">
      <w:pPr>
        <w:ind w:firstLineChars="0" w:firstLine="0"/>
        <w:rPr>
          <w:color w:val="000000" w:themeColor="text1"/>
        </w:rPr>
      </w:pPr>
    </w:p>
    <w:p w14:paraId="4E30E637" w14:textId="16FC221A" w:rsidR="0042547F" w:rsidRDefault="0042547F" w:rsidP="0042547F">
      <w:pPr>
        <w:pStyle w:val="3"/>
      </w:pPr>
      <w:r>
        <w:rPr>
          <w:rFonts w:hint="eastAsia"/>
        </w:rPr>
        <w:lastRenderedPageBreak/>
        <w:t>资金划转情况确认</w:t>
      </w:r>
    </w:p>
    <w:p w14:paraId="44FCBD1F" w14:textId="1EDF3C0F" w:rsidR="0042547F" w:rsidRDefault="0042547F" w:rsidP="0042547F">
      <w:pPr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  <w:b/>
        </w:rPr>
        <w:t>交易中心已审核通过资金划转申请</w:t>
      </w:r>
    </w:p>
    <w:p w14:paraId="2EF032BE" w14:textId="77777777" w:rsidR="0042547F" w:rsidRDefault="0042547F" w:rsidP="0042547F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415DFFF3" w14:textId="48E1DE78" w:rsidR="0042547F" w:rsidRDefault="0042547F" w:rsidP="0042547F">
      <w:pPr>
        <w:rPr>
          <w:rFonts w:hint="eastAsia"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、点击“用能</w:t>
      </w:r>
      <w:r>
        <w:rPr>
          <w:rFonts w:hint="eastAsia"/>
          <w:color w:val="000000" w:themeColor="text1"/>
        </w:rPr>
        <w:t>权交易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资金管理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资金划转</w:t>
      </w:r>
      <w:r>
        <w:rPr>
          <w:rFonts w:hint="eastAsia"/>
        </w:rPr>
        <w:t>”菜单，进入的页面右侧显示</w:t>
      </w:r>
      <w:r>
        <w:rPr>
          <w:rFonts w:hint="eastAsia"/>
        </w:rPr>
        <w:t>资金划转</w:t>
      </w:r>
      <w:r>
        <w:rPr>
          <w:rFonts w:hint="eastAsia"/>
        </w:rPr>
        <w:t>列表页面。如下图：</w:t>
      </w:r>
    </w:p>
    <w:p w14:paraId="62B194A7" w14:textId="1C2083FA" w:rsidR="00765B54" w:rsidRDefault="002F0058" w:rsidP="00936AB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35D93B6" wp14:editId="6C36B171">
            <wp:extent cx="5278120" cy="1385570"/>
            <wp:effectExtent l="0" t="0" r="0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D441" w14:textId="58041B5D" w:rsidR="0042547F" w:rsidRDefault="0042547F" w:rsidP="00936ABF">
      <w:pPr>
        <w:ind w:firstLineChars="0" w:firstLine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、点击最右侧“操作”进入审核页面，最后点击“同意”或“不同意”进行审核</w:t>
      </w:r>
      <w:r w:rsidR="00D84555">
        <w:rPr>
          <w:rFonts w:hint="eastAsia"/>
          <w:color w:val="000000" w:themeColor="text1"/>
        </w:rPr>
        <w:t>。</w:t>
      </w:r>
    </w:p>
    <w:p w14:paraId="1A9D435C" w14:textId="7EC032A3" w:rsidR="00765B54" w:rsidRDefault="002F0058" w:rsidP="00936ABF">
      <w:pPr>
        <w:ind w:firstLineChars="0" w:firstLine="0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2E638E34" wp14:editId="6A326EB2">
            <wp:extent cx="5278120" cy="2963545"/>
            <wp:effectExtent l="0" t="0" r="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54C7" w14:textId="4114DA36" w:rsidR="003E5C94" w:rsidRDefault="003E5C94">
      <w:pPr>
        <w:widowControl/>
        <w:spacing w:line="240" w:lineRule="auto"/>
        <w:ind w:firstLineChars="0" w:firstLine="0"/>
        <w:rPr>
          <w:rFonts w:hint="eastAsia"/>
          <w:b/>
          <w:bCs/>
          <w:sz w:val="30"/>
          <w:szCs w:val="32"/>
        </w:rPr>
      </w:pPr>
      <w:bookmarkStart w:id="3" w:name="_Toc29814"/>
      <w:bookmarkEnd w:id="1"/>
      <w:bookmarkEnd w:id="2"/>
      <w:bookmarkEnd w:id="3"/>
    </w:p>
    <w:sectPr w:rsidR="003E5C94" w:rsidSect="00F5128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797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1D29" w14:textId="77777777" w:rsidR="00E97EFA" w:rsidRDefault="00E97EFA">
      <w:pPr>
        <w:spacing w:line="240" w:lineRule="auto"/>
      </w:pPr>
      <w:r>
        <w:separator/>
      </w:r>
    </w:p>
  </w:endnote>
  <w:endnote w:type="continuationSeparator" w:id="0">
    <w:p w14:paraId="09F3AEEC" w14:textId="77777777" w:rsidR="00E97EFA" w:rsidRDefault="00E97E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思源宋体 CN ExtraLight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space">
    <w:altName w:val="Segoe Print"/>
    <w:charset w:val="00"/>
    <w:family w:val="auto"/>
    <w:pitch w:val="default"/>
  </w:font>
  <w:font w:name="思源宋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5A8A" w14:textId="77777777" w:rsidR="00F576B2" w:rsidRDefault="00F576B2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6B7A" w14:textId="08C86FA6" w:rsidR="00F576B2" w:rsidRDefault="00E97EFA">
    <w:pPr>
      <w:pStyle w:val="a3"/>
      <w:pBdr>
        <w:top w:val="single" w:sz="24" w:space="5" w:color="A5A5A5" w:themeColor="accent3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sdt>
      <w:sdtPr>
        <w:rPr>
          <w:lang w:val="zh-CN"/>
        </w:rPr>
        <w:alias w:val="公司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ascii="思源宋体 CN ExtraLight" w:hAnsi="思源宋体 CN ExtraLight" w:cs="思源宋体 CN ExtraLight" w:hint="eastAsia"/>
        </w:rPr>
      </w:sdtEndPr>
      <w:sdtContent>
        <w:r>
          <w:rPr>
            <w:rFonts w:ascii="思源宋体 CN ExtraLight" w:hAnsi="思源宋体 CN ExtraLight" w:cs="思源宋体 CN ExtraLight" w:hint="eastAsia"/>
            <w:lang w:val="zh-CN"/>
          </w:rPr>
          <w:t>国泰新点股份软件有限公司</w:t>
        </w:r>
        <w:r>
          <w:rPr>
            <w:rFonts w:ascii="思源宋体 CN ExtraLight" w:hAnsi="思源宋体 CN ExtraLight" w:cs="思源宋体 CN ExtraLight" w:hint="eastAsia"/>
            <w:lang w:val="zh-CN"/>
          </w:rPr>
          <w:t xml:space="preserve">  0512-58188000                   </w:t>
        </w:r>
      </w:sdtContent>
    </w:sdt>
    <w:r>
      <w:rPr>
        <w:rFonts w:ascii="思源宋体 CN ExtraLight" w:hAnsi="思源宋体 CN ExtraLight" w:cs="思源宋体 CN ExtraLight" w:hint="eastAsia"/>
      </w:rPr>
      <w:fldChar w:fldCharType="begin"/>
    </w:r>
    <w:r>
      <w:rPr>
        <w:rFonts w:ascii="思源宋体 CN ExtraLight" w:hAnsi="思源宋体 CN ExtraLight" w:cs="思源宋体 CN ExtraLight" w:hint="eastAsia"/>
      </w:rPr>
      <w:instrText xml:space="preserve"> PAGE </w:instrText>
    </w:r>
    <w:r>
      <w:rPr>
        <w:rFonts w:ascii="思源宋体 CN ExtraLight" w:hAnsi="思源宋体 CN ExtraLight" w:cs="思源宋体 CN ExtraLight" w:hint="eastAsia"/>
      </w:rPr>
      <w:fldChar w:fldCharType="separate"/>
    </w:r>
    <w:r>
      <w:rPr>
        <w:rFonts w:ascii="思源宋体 CN ExtraLight" w:hAnsi="思源宋体 CN ExtraLight" w:cs="思源宋体 CN ExtraLight" w:hint="eastAsia"/>
      </w:rPr>
      <w:t>1</w:t>
    </w:r>
    <w:r>
      <w:rPr>
        <w:rFonts w:ascii="思源宋体 CN ExtraLight" w:hAnsi="思源宋体 CN ExtraLight" w:cs="思源宋体 CN ExtraLight" w:hint="eastAsia"/>
      </w:rPr>
      <w:fldChar w:fldCharType="end"/>
    </w:r>
    <w:r>
      <w:rPr>
        <w:rFonts w:ascii="思源宋体 CN ExtraLight" w:hAnsi="思源宋体 CN ExtraLight" w:cs="思源宋体 CN ExtraLight" w:hint="eastAsia"/>
        <w:lang w:val="zh-CN"/>
      </w:rPr>
      <w:t>/</w:t>
    </w:r>
    <w:r w:rsidR="00F51281">
      <w:rPr>
        <w:rFonts w:ascii="思源宋体 CN ExtraLight" w:hAnsi="思源宋体 CN ExtraLight" w:cs="思源宋体 CN ExtraLight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2D02" w14:textId="77777777" w:rsidR="00F576B2" w:rsidRDefault="00F576B2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7DC75" w14:textId="77777777" w:rsidR="00E97EFA" w:rsidRDefault="00E97EFA">
      <w:pPr>
        <w:spacing w:line="240" w:lineRule="auto"/>
      </w:pPr>
      <w:r>
        <w:separator/>
      </w:r>
    </w:p>
  </w:footnote>
  <w:footnote w:type="continuationSeparator" w:id="0">
    <w:p w14:paraId="0D84C464" w14:textId="77777777" w:rsidR="00E97EFA" w:rsidRDefault="00E97E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24842" w14:textId="77777777" w:rsidR="00F576B2" w:rsidRDefault="00F576B2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FD721" w14:textId="287FBD1A" w:rsidR="00F576B2" w:rsidRDefault="00E97EFA">
    <w:pPr>
      <w:pStyle w:val="a4"/>
      <w:pBdr>
        <w:bottom w:val="thickThinSmallGap" w:sz="24" w:space="1" w:color="622423"/>
      </w:pBdr>
      <w:spacing w:line="240" w:lineRule="auto"/>
      <w:ind w:firstLineChars="400" w:firstLine="72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542934" wp14:editId="4FBDBA0F">
          <wp:simplePos x="0" y="0"/>
          <wp:positionH relativeFrom="column">
            <wp:posOffset>13970</wp:posOffset>
          </wp:positionH>
          <wp:positionV relativeFrom="paragraph">
            <wp:posOffset>36195</wp:posOffset>
          </wp:positionV>
          <wp:extent cx="446405" cy="115570"/>
          <wp:effectExtent l="0" t="0" r="10795" b="11430"/>
          <wp:wrapNone/>
          <wp:docPr id="38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61166B">
      <w:rPr>
        <w:rFonts w:ascii="宋体" w:hAnsi="宋体" w:hint="eastAsia"/>
      </w:rPr>
      <w:t>用能</w:t>
    </w:r>
    <w:r>
      <w:rPr>
        <w:rFonts w:ascii="宋体" w:hAnsi="宋体" w:hint="eastAsia"/>
      </w:rPr>
      <w:t>权</w:t>
    </w:r>
    <w:proofErr w:type="gramStart"/>
    <w:r>
      <w:rPr>
        <w:rFonts w:ascii="宋体" w:hAnsi="宋体" w:hint="eastAsia"/>
      </w:rPr>
      <w:t>交易</w:t>
    </w:r>
    <w:r>
      <w:rPr>
        <w:rFonts w:ascii="宋体" w:hAnsi="宋体" w:hint="eastAsia"/>
      </w:rPr>
      <w:t>交易</w:t>
    </w:r>
    <w:proofErr w:type="gramEnd"/>
    <w:r>
      <w:rPr>
        <w:rFonts w:ascii="宋体" w:hAnsi="宋体" w:hint="eastAsia"/>
      </w:rPr>
      <w:t>中心</w:t>
    </w:r>
    <w:r>
      <w:rPr>
        <w:rFonts w:ascii="Cambria" w:hAnsi="Cambria" w:hint="eastAsia"/>
      </w:rPr>
      <w:t>操作手册</w:t>
    </w:r>
    <w:r>
      <w:rPr>
        <w:rFonts w:ascii="思源宋体 CN ExtraLight" w:hAnsi="思源宋体 CN ExtraLight" w:cs="思源宋体 CN ExtraLight" w:hint="eastAsia"/>
      </w:rPr>
      <w:t>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2C15" w14:textId="77777777" w:rsidR="00F576B2" w:rsidRDefault="00F576B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F56BB3"/>
    <w:multiLevelType w:val="multilevel"/>
    <w:tmpl w:val="CFF56BB3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eastAsia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0EEF246C"/>
    <w:multiLevelType w:val="multilevel"/>
    <w:tmpl w:val="0EEF246C"/>
    <w:lvl w:ilvl="0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3E3D69C1"/>
    <w:multiLevelType w:val="multilevel"/>
    <w:tmpl w:val="3E3D69C1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1D1205D"/>
    <w:rsid w:val="0004654C"/>
    <w:rsid w:val="00100B4D"/>
    <w:rsid w:val="001A32B9"/>
    <w:rsid w:val="001A67FA"/>
    <w:rsid w:val="002F0058"/>
    <w:rsid w:val="002F528C"/>
    <w:rsid w:val="003E5C94"/>
    <w:rsid w:val="003F4AFE"/>
    <w:rsid w:val="0042547F"/>
    <w:rsid w:val="0046637F"/>
    <w:rsid w:val="005F158E"/>
    <w:rsid w:val="005F4DB6"/>
    <w:rsid w:val="0061166B"/>
    <w:rsid w:val="00642930"/>
    <w:rsid w:val="00765B54"/>
    <w:rsid w:val="0077181A"/>
    <w:rsid w:val="00772071"/>
    <w:rsid w:val="007D5088"/>
    <w:rsid w:val="007D711B"/>
    <w:rsid w:val="0085080C"/>
    <w:rsid w:val="00885691"/>
    <w:rsid w:val="008C5ADB"/>
    <w:rsid w:val="00936ABF"/>
    <w:rsid w:val="00962D2F"/>
    <w:rsid w:val="00A71EB9"/>
    <w:rsid w:val="00AF637F"/>
    <w:rsid w:val="00BF14C2"/>
    <w:rsid w:val="00C53050"/>
    <w:rsid w:val="00CF1F13"/>
    <w:rsid w:val="00CF72DC"/>
    <w:rsid w:val="00D7035A"/>
    <w:rsid w:val="00D84555"/>
    <w:rsid w:val="00E030B9"/>
    <w:rsid w:val="00E97EFA"/>
    <w:rsid w:val="00EB2830"/>
    <w:rsid w:val="00EB651F"/>
    <w:rsid w:val="00F51281"/>
    <w:rsid w:val="00F576B2"/>
    <w:rsid w:val="00F823FB"/>
    <w:rsid w:val="00FC3B35"/>
    <w:rsid w:val="01423DA4"/>
    <w:rsid w:val="022D3ECB"/>
    <w:rsid w:val="02C020E1"/>
    <w:rsid w:val="030E2330"/>
    <w:rsid w:val="03602863"/>
    <w:rsid w:val="04323DF9"/>
    <w:rsid w:val="04B95306"/>
    <w:rsid w:val="0585352D"/>
    <w:rsid w:val="05917CDA"/>
    <w:rsid w:val="067C29BF"/>
    <w:rsid w:val="06F85D9E"/>
    <w:rsid w:val="08756FD4"/>
    <w:rsid w:val="0A38269E"/>
    <w:rsid w:val="0AA2009E"/>
    <w:rsid w:val="0AFD11E4"/>
    <w:rsid w:val="0BC10270"/>
    <w:rsid w:val="0BEB674F"/>
    <w:rsid w:val="0BF57004"/>
    <w:rsid w:val="0D0456C7"/>
    <w:rsid w:val="0D1E5C45"/>
    <w:rsid w:val="0D8718DE"/>
    <w:rsid w:val="0DD55A4A"/>
    <w:rsid w:val="0E491923"/>
    <w:rsid w:val="0E955145"/>
    <w:rsid w:val="0EB42401"/>
    <w:rsid w:val="0F454F49"/>
    <w:rsid w:val="0F8919FD"/>
    <w:rsid w:val="0F9A3F2A"/>
    <w:rsid w:val="105D2C62"/>
    <w:rsid w:val="12DF4C11"/>
    <w:rsid w:val="13523386"/>
    <w:rsid w:val="13610C7F"/>
    <w:rsid w:val="13C4597D"/>
    <w:rsid w:val="13EB4621"/>
    <w:rsid w:val="141915F7"/>
    <w:rsid w:val="14E472EF"/>
    <w:rsid w:val="14F20515"/>
    <w:rsid w:val="150C7774"/>
    <w:rsid w:val="1542419B"/>
    <w:rsid w:val="157F6759"/>
    <w:rsid w:val="15F32168"/>
    <w:rsid w:val="16036B99"/>
    <w:rsid w:val="16571770"/>
    <w:rsid w:val="167E0168"/>
    <w:rsid w:val="16977F86"/>
    <w:rsid w:val="16A94ADF"/>
    <w:rsid w:val="17330B4C"/>
    <w:rsid w:val="17DF3894"/>
    <w:rsid w:val="186938F5"/>
    <w:rsid w:val="18C71374"/>
    <w:rsid w:val="194B6E3A"/>
    <w:rsid w:val="19712019"/>
    <w:rsid w:val="198C3178"/>
    <w:rsid w:val="19D928E8"/>
    <w:rsid w:val="19FC50A2"/>
    <w:rsid w:val="1ABD2762"/>
    <w:rsid w:val="1D715098"/>
    <w:rsid w:val="1DCA323A"/>
    <w:rsid w:val="1E3953E1"/>
    <w:rsid w:val="1EC75F4E"/>
    <w:rsid w:val="1EFC3979"/>
    <w:rsid w:val="1F9D0E13"/>
    <w:rsid w:val="1FBB5A1B"/>
    <w:rsid w:val="207E47A4"/>
    <w:rsid w:val="20A2703C"/>
    <w:rsid w:val="20E7545E"/>
    <w:rsid w:val="21D1205D"/>
    <w:rsid w:val="21DA7079"/>
    <w:rsid w:val="22327DA2"/>
    <w:rsid w:val="22C07244"/>
    <w:rsid w:val="23042C63"/>
    <w:rsid w:val="232C50F0"/>
    <w:rsid w:val="2419625E"/>
    <w:rsid w:val="247A0DDC"/>
    <w:rsid w:val="248B4A62"/>
    <w:rsid w:val="248E25AC"/>
    <w:rsid w:val="260721BE"/>
    <w:rsid w:val="26303A12"/>
    <w:rsid w:val="26371A13"/>
    <w:rsid w:val="267E205B"/>
    <w:rsid w:val="26A44703"/>
    <w:rsid w:val="26E62595"/>
    <w:rsid w:val="276B463F"/>
    <w:rsid w:val="27CF0BE6"/>
    <w:rsid w:val="28DA2DCC"/>
    <w:rsid w:val="29CE6439"/>
    <w:rsid w:val="2A0368FB"/>
    <w:rsid w:val="2B490F87"/>
    <w:rsid w:val="2B617D93"/>
    <w:rsid w:val="2B662AAF"/>
    <w:rsid w:val="2C257FA7"/>
    <w:rsid w:val="2C9006E4"/>
    <w:rsid w:val="2D6A7CD4"/>
    <w:rsid w:val="2E42055B"/>
    <w:rsid w:val="2E7243B2"/>
    <w:rsid w:val="2F072079"/>
    <w:rsid w:val="31EA114C"/>
    <w:rsid w:val="324A1B91"/>
    <w:rsid w:val="32C97F44"/>
    <w:rsid w:val="34673E2E"/>
    <w:rsid w:val="34945659"/>
    <w:rsid w:val="34C51061"/>
    <w:rsid w:val="36A63AFE"/>
    <w:rsid w:val="377B5C39"/>
    <w:rsid w:val="38F20819"/>
    <w:rsid w:val="39F83336"/>
    <w:rsid w:val="3AF40BAD"/>
    <w:rsid w:val="3BAD71D0"/>
    <w:rsid w:val="3C341962"/>
    <w:rsid w:val="3DD05BA2"/>
    <w:rsid w:val="3E7D239F"/>
    <w:rsid w:val="3EC12909"/>
    <w:rsid w:val="3EFA45E3"/>
    <w:rsid w:val="3EFF04B5"/>
    <w:rsid w:val="413D398E"/>
    <w:rsid w:val="41AB43F2"/>
    <w:rsid w:val="41AE22AB"/>
    <w:rsid w:val="41CE12F1"/>
    <w:rsid w:val="437E2791"/>
    <w:rsid w:val="43B4520F"/>
    <w:rsid w:val="459C37EF"/>
    <w:rsid w:val="463032AD"/>
    <w:rsid w:val="46BE0F56"/>
    <w:rsid w:val="46D826F1"/>
    <w:rsid w:val="477940F4"/>
    <w:rsid w:val="47C02049"/>
    <w:rsid w:val="47E05303"/>
    <w:rsid w:val="47ED4B25"/>
    <w:rsid w:val="490E555A"/>
    <w:rsid w:val="493F5A8B"/>
    <w:rsid w:val="499F1A98"/>
    <w:rsid w:val="49B775A2"/>
    <w:rsid w:val="49BB7798"/>
    <w:rsid w:val="4A7B1955"/>
    <w:rsid w:val="4AA4312A"/>
    <w:rsid w:val="4AC534B4"/>
    <w:rsid w:val="4B33313E"/>
    <w:rsid w:val="4B360AC4"/>
    <w:rsid w:val="4B82098D"/>
    <w:rsid w:val="4C0008D6"/>
    <w:rsid w:val="4CF7661B"/>
    <w:rsid w:val="4D5C2262"/>
    <w:rsid w:val="4E2B7CCB"/>
    <w:rsid w:val="4F057D04"/>
    <w:rsid w:val="4F421C7D"/>
    <w:rsid w:val="4F82224D"/>
    <w:rsid w:val="4FF24B72"/>
    <w:rsid w:val="50327D77"/>
    <w:rsid w:val="51197426"/>
    <w:rsid w:val="54BA2983"/>
    <w:rsid w:val="55AD55F9"/>
    <w:rsid w:val="55DC669C"/>
    <w:rsid w:val="55FE23D6"/>
    <w:rsid w:val="56617323"/>
    <w:rsid w:val="56C9347C"/>
    <w:rsid w:val="57DA09FD"/>
    <w:rsid w:val="58DB3B94"/>
    <w:rsid w:val="59425C78"/>
    <w:rsid w:val="598E212D"/>
    <w:rsid w:val="59FE115F"/>
    <w:rsid w:val="5A3A4CBB"/>
    <w:rsid w:val="5B043F4A"/>
    <w:rsid w:val="5B93037E"/>
    <w:rsid w:val="5B9E2383"/>
    <w:rsid w:val="5C7531AB"/>
    <w:rsid w:val="5C9C7D9A"/>
    <w:rsid w:val="5D5B7CD7"/>
    <w:rsid w:val="5E23406A"/>
    <w:rsid w:val="5E2A729B"/>
    <w:rsid w:val="5E905BC5"/>
    <w:rsid w:val="5EBB095A"/>
    <w:rsid w:val="5F2145A9"/>
    <w:rsid w:val="617709C6"/>
    <w:rsid w:val="61A51DC1"/>
    <w:rsid w:val="62896BC9"/>
    <w:rsid w:val="62C27CFF"/>
    <w:rsid w:val="62D04818"/>
    <w:rsid w:val="638020B3"/>
    <w:rsid w:val="63AF3057"/>
    <w:rsid w:val="63B64D43"/>
    <w:rsid w:val="6425119B"/>
    <w:rsid w:val="643E652D"/>
    <w:rsid w:val="655561EE"/>
    <w:rsid w:val="65E82FE8"/>
    <w:rsid w:val="663F0AAE"/>
    <w:rsid w:val="6704111E"/>
    <w:rsid w:val="6727360B"/>
    <w:rsid w:val="67522EDA"/>
    <w:rsid w:val="68174E01"/>
    <w:rsid w:val="68AB7D7C"/>
    <w:rsid w:val="68C72ECA"/>
    <w:rsid w:val="693151EF"/>
    <w:rsid w:val="69654CF9"/>
    <w:rsid w:val="6A033068"/>
    <w:rsid w:val="6AC7214D"/>
    <w:rsid w:val="6AD03210"/>
    <w:rsid w:val="6BAC6496"/>
    <w:rsid w:val="6BBF090A"/>
    <w:rsid w:val="6CC37326"/>
    <w:rsid w:val="6CE167A0"/>
    <w:rsid w:val="6D535020"/>
    <w:rsid w:val="6D874F92"/>
    <w:rsid w:val="6DD421FA"/>
    <w:rsid w:val="6DD53811"/>
    <w:rsid w:val="6DDA08FF"/>
    <w:rsid w:val="6F474257"/>
    <w:rsid w:val="710E798A"/>
    <w:rsid w:val="713F7CD7"/>
    <w:rsid w:val="715D51C4"/>
    <w:rsid w:val="71937237"/>
    <w:rsid w:val="72005E1C"/>
    <w:rsid w:val="72106BAA"/>
    <w:rsid w:val="7238592C"/>
    <w:rsid w:val="72E45536"/>
    <w:rsid w:val="72FF4A25"/>
    <w:rsid w:val="731C36DD"/>
    <w:rsid w:val="735018B0"/>
    <w:rsid w:val="737B6A34"/>
    <w:rsid w:val="74776392"/>
    <w:rsid w:val="7550184F"/>
    <w:rsid w:val="755B5C84"/>
    <w:rsid w:val="75657302"/>
    <w:rsid w:val="75B26EE5"/>
    <w:rsid w:val="75D47804"/>
    <w:rsid w:val="763A725F"/>
    <w:rsid w:val="765B7AB2"/>
    <w:rsid w:val="768C1D0A"/>
    <w:rsid w:val="77E8783F"/>
    <w:rsid w:val="799417CF"/>
    <w:rsid w:val="7AB92162"/>
    <w:rsid w:val="7ADA743A"/>
    <w:rsid w:val="7BBD3663"/>
    <w:rsid w:val="7BC7238E"/>
    <w:rsid w:val="7C017EE7"/>
    <w:rsid w:val="7C3234AB"/>
    <w:rsid w:val="7E4B28F0"/>
    <w:rsid w:val="7E53002F"/>
    <w:rsid w:val="7ECE1EA3"/>
    <w:rsid w:val="7F1F4773"/>
    <w:rsid w:val="7FCC6B79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84CB9F"/>
  <w15:docId w15:val="{A34BDD03-F7EA-4980-89D3-B341F52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547F"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2"/>
      </w:numPr>
      <w:spacing w:before="120" w:after="120"/>
      <w:ind w:firstLineChars="0"/>
      <w:jc w:val="both"/>
      <w:outlineLvl w:val="4"/>
    </w:pPr>
    <w:rPr>
      <w:b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TOC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character" w:styleId="a5">
    <w:name w:val="Strong"/>
    <w:basedOn w:val="a0"/>
    <w:qFormat/>
    <w:rPr>
      <w:b/>
    </w:rPr>
  </w:style>
  <w:style w:type="character" w:styleId="a6">
    <w:name w:val="FollowedHyperlink"/>
    <w:basedOn w:val="a0"/>
    <w:qFormat/>
    <w:rPr>
      <w:color w:val="800080"/>
      <w:u w:val="none"/>
    </w:rPr>
  </w:style>
  <w:style w:type="character" w:styleId="a7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10">
    <w:name w:val="标题 1 字符"/>
    <w:link w:val="1"/>
    <w:qFormat/>
    <w:rPr>
      <w:rFonts w:eastAsia="思源宋体 CN ExtraLight"/>
      <w:b/>
      <w:bCs/>
      <w:kern w:val="44"/>
      <w:sz w:val="32"/>
      <w:szCs w:val="28"/>
    </w:rPr>
  </w:style>
  <w:style w:type="character" w:customStyle="1" w:styleId="20">
    <w:name w:val="标题 2 字符"/>
    <w:link w:val="2"/>
    <w:qFormat/>
    <w:rPr>
      <w:b/>
      <w:bCs/>
      <w:sz w:val="30"/>
      <w:szCs w:val="32"/>
    </w:rPr>
  </w:style>
  <w:style w:type="character" w:customStyle="1" w:styleId="30">
    <w:name w:val="标题 3 字符"/>
    <w:link w:val="3"/>
    <w:qFormat/>
    <w:rPr>
      <w:rFonts w:eastAsia="思源宋体 CN ExtraLight"/>
      <w:b/>
      <w:bCs/>
      <w:sz w:val="28"/>
      <w:szCs w:val="18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9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2"/>
    <w:basedOn w:val="a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a">
    <w:name w:val="List Paragraph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111.20.184.126:8085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65</TotalTime>
  <Pages>16</Pages>
  <Words>674</Words>
  <Characters>3842</Characters>
  <Application>Microsoft Office Word</Application>
  <DocSecurity>0</DocSecurity>
  <Lines>32</Lines>
  <Paragraphs>9</Paragraphs>
  <ScaleCrop>false</ScaleCrop>
  <Company>国泰新点股份软件有限公司  0512-58188000                   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安 俊超</cp:lastModifiedBy>
  <cp:revision>33</cp:revision>
  <dcterms:created xsi:type="dcterms:W3CDTF">2018-08-14T08:48:00Z</dcterms:created>
  <dcterms:modified xsi:type="dcterms:W3CDTF">2021-12-12T10:14:00Z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